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9D1A47" w14:textId="77777777" w:rsidR="00E367AA" w:rsidRDefault="00E367AA" w:rsidP="00E154D7">
      <w:pPr>
        <w:pStyle w:val="Default"/>
        <w:spacing w:before="120"/>
        <w:jc w:val="center"/>
        <w:rPr>
          <w:rFonts w:asciiTheme="majorHAnsi" w:hAnsiTheme="majorHAnsi" w:cstheme="majorHAnsi"/>
          <w:b/>
          <w:bCs/>
          <w:color w:val="F8A828"/>
          <w:spacing w:val="-4"/>
          <w:sz w:val="10"/>
          <w:szCs w:val="10"/>
          <w:u w:val="single"/>
        </w:rPr>
      </w:pPr>
      <w:bookmarkStart w:id="0" w:name="ZBC"/>
      <w:bookmarkStart w:id="1" w:name="_GoBack"/>
      <w:bookmarkEnd w:id="1"/>
    </w:p>
    <w:p w14:paraId="56A0D628" w14:textId="77777777" w:rsidR="00E2418F" w:rsidRPr="009D5CE3" w:rsidRDefault="00E2418F" w:rsidP="00E154D7">
      <w:pPr>
        <w:pStyle w:val="Default"/>
        <w:spacing w:before="120"/>
        <w:jc w:val="center"/>
        <w:rPr>
          <w:rFonts w:asciiTheme="majorHAnsi" w:hAnsiTheme="majorHAnsi" w:cstheme="majorHAnsi"/>
          <w:b/>
          <w:bCs/>
          <w:color w:val="365F91" w:themeColor="accent1" w:themeShade="BF"/>
          <w:spacing w:val="-4"/>
          <w:sz w:val="10"/>
          <w:szCs w:val="10"/>
          <w:u w:val="single"/>
        </w:rPr>
      </w:pPr>
    </w:p>
    <w:p w14:paraId="024D84F7" w14:textId="77777777" w:rsidR="009D5CE3" w:rsidRPr="009D5CE3" w:rsidRDefault="007B0E06" w:rsidP="00EE0868">
      <w:pPr>
        <w:widowControl w:val="0"/>
        <w:spacing w:line="264" w:lineRule="auto"/>
        <w:jc w:val="center"/>
        <w:rPr>
          <w:rFonts w:asciiTheme="majorHAnsi" w:hAnsiTheme="majorHAnsi" w:cs="Times New Roman (Titres CS)"/>
          <w:b/>
          <w:bCs/>
          <w:color w:val="365F91" w:themeColor="accent1" w:themeShade="BF"/>
          <w:sz w:val="30"/>
          <w:szCs w:val="30"/>
        </w:rPr>
      </w:pPr>
      <w:r w:rsidRPr="009D5CE3">
        <w:rPr>
          <w:rFonts w:asciiTheme="majorHAnsi" w:hAnsiTheme="majorHAnsi" w:cs="Times New Roman (Titres CS)"/>
          <w:b/>
          <w:bCs/>
          <w:color w:val="365F91" w:themeColor="accent1" w:themeShade="BF"/>
          <w:sz w:val="30"/>
          <w:szCs w:val="30"/>
        </w:rPr>
        <w:t xml:space="preserve">HTDS </w:t>
      </w:r>
      <w:r w:rsidR="00C74E79" w:rsidRPr="009D5CE3">
        <w:rPr>
          <w:rFonts w:asciiTheme="majorHAnsi" w:hAnsiTheme="majorHAnsi" w:cs="Times New Roman (Titres CS)"/>
          <w:b/>
          <w:bCs/>
          <w:color w:val="365F91" w:themeColor="accent1" w:themeShade="BF"/>
          <w:sz w:val="30"/>
          <w:szCs w:val="30"/>
        </w:rPr>
        <w:t xml:space="preserve">annonce la </w:t>
      </w:r>
      <w:r w:rsidRPr="009D5CE3">
        <w:rPr>
          <w:rFonts w:asciiTheme="majorHAnsi" w:hAnsiTheme="majorHAnsi" w:cs="Times New Roman (Titres CS)"/>
          <w:b/>
          <w:bCs/>
          <w:color w:val="365F91" w:themeColor="accent1" w:themeShade="BF"/>
          <w:sz w:val="30"/>
          <w:szCs w:val="30"/>
        </w:rPr>
        <w:t>commercialis</w:t>
      </w:r>
      <w:r w:rsidR="00C74E79" w:rsidRPr="009D5CE3">
        <w:rPr>
          <w:rFonts w:asciiTheme="majorHAnsi" w:hAnsiTheme="majorHAnsi" w:cs="Times New Roman (Titres CS)"/>
          <w:b/>
          <w:bCs/>
          <w:color w:val="365F91" w:themeColor="accent1" w:themeShade="BF"/>
          <w:sz w:val="30"/>
          <w:szCs w:val="30"/>
        </w:rPr>
        <w:t>ation du</w:t>
      </w:r>
      <w:r w:rsidRPr="009D5CE3">
        <w:rPr>
          <w:rFonts w:asciiTheme="majorHAnsi" w:hAnsiTheme="majorHAnsi" w:cs="Times New Roman (Titres CS)"/>
          <w:b/>
          <w:bCs/>
          <w:color w:val="365F91" w:themeColor="accent1" w:themeShade="BF"/>
          <w:sz w:val="30"/>
          <w:szCs w:val="30"/>
        </w:rPr>
        <w:t xml:space="preserve"> nouveau </w:t>
      </w:r>
    </w:p>
    <w:p w14:paraId="48BE1110" w14:textId="72F2A655" w:rsidR="00EE0868" w:rsidRPr="009D5CE3" w:rsidRDefault="007B0E06" w:rsidP="00EE0868">
      <w:pPr>
        <w:widowControl w:val="0"/>
        <w:spacing w:line="264" w:lineRule="auto"/>
        <w:jc w:val="center"/>
        <w:rPr>
          <w:rFonts w:asciiTheme="majorHAnsi" w:hAnsiTheme="majorHAnsi" w:cs="Times New Roman (Titres CS)"/>
          <w:b/>
          <w:bCs/>
          <w:color w:val="365F91" w:themeColor="accent1" w:themeShade="BF"/>
          <w:sz w:val="30"/>
          <w:szCs w:val="30"/>
        </w:rPr>
      </w:pPr>
      <w:r w:rsidRPr="009D5CE3">
        <w:rPr>
          <w:rFonts w:asciiTheme="majorHAnsi" w:hAnsiTheme="majorHAnsi" w:cs="Times New Roman (Titres CS)"/>
          <w:b/>
          <w:bCs/>
          <w:color w:val="365F91" w:themeColor="accent1" w:themeShade="BF"/>
          <w:sz w:val="30"/>
          <w:szCs w:val="30"/>
        </w:rPr>
        <w:t xml:space="preserve">module de comptage de photons uniques SPCM-1064 d'Excelitas, </w:t>
      </w:r>
    </w:p>
    <w:p w14:paraId="6BE48E23" w14:textId="25643A18" w:rsidR="00747DBF" w:rsidRPr="009D5CE3" w:rsidRDefault="007B0E06" w:rsidP="00EE0868">
      <w:pPr>
        <w:widowControl w:val="0"/>
        <w:spacing w:line="264" w:lineRule="auto"/>
        <w:jc w:val="center"/>
        <w:rPr>
          <w:rFonts w:asciiTheme="majorHAnsi" w:hAnsiTheme="majorHAnsi" w:cs="Times New Roman (Titres CS)"/>
          <w:b/>
          <w:bCs/>
          <w:color w:val="365F91" w:themeColor="accent1" w:themeShade="BF"/>
          <w:sz w:val="30"/>
          <w:szCs w:val="30"/>
        </w:rPr>
      </w:pPr>
      <w:r w:rsidRPr="009D5CE3">
        <w:rPr>
          <w:rFonts w:asciiTheme="majorHAnsi" w:hAnsiTheme="majorHAnsi" w:cs="Times New Roman (Titres CS)"/>
          <w:b/>
          <w:bCs/>
          <w:color w:val="365F91" w:themeColor="accent1" w:themeShade="BF"/>
          <w:sz w:val="30"/>
          <w:szCs w:val="30"/>
        </w:rPr>
        <w:t>une solution de référence pour la détection dans le proche infrarouge.</w:t>
      </w:r>
    </w:p>
    <w:bookmarkEnd w:id="0"/>
    <w:p w14:paraId="674E4196" w14:textId="05A7814E" w:rsidR="00E07144" w:rsidRDefault="00E07144" w:rsidP="00C74E79">
      <w:pPr>
        <w:widowControl w:val="0"/>
        <w:spacing w:line="247" w:lineRule="auto"/>
        <w:jc w:val="center"/>
        <w:rPr>
          <w:rFonts w:asciiTheme="majorHAnsi" w:hAnsiTheme="majorHAnsi" w:cstheme="majorHAnsi"/>
          <w:bCs/>
          <w:color w:val="404040" w:themeColor="text1" w:themeTint="BF"/>
          <w:sz w:val="22"/>
          <w:szCs w:val="22"/>
        </w:rPr>
      </w:pPr>
    </w:p>
    <w:p w14:paraId="061853B3" w14:textId="77777777" w:rsidR="00C74E79" w:rsidRPr="00C74E79" w:rsidRDefault="00C74E79" w:rsidP="00C74E79">
      <w:pPr>
        <w:widowControl w:val="0"/>
        <w:spacing w:line="247" w:lineRule="auto"/>
        <w:jc w:val="center"/>
        <w:rPr>
          <w:rFonts w:asciiTheme="majorHAnsi" w:hAnsiTheme="majorHAnsi" w:cs="Times New Roman (Titres CS)"/>
          <w:bCs/>
          <w:color w:val="365F91" w:themeColor="accent1" w:themeShade="BF"/>
          <w:sz w:val="22"/>
          <w:szCs w:val="22"/>
        </w:rPr>
      </w:pPr>
    </w:p>
    <w:p w14:paraId="48468707" w14:textId="0BCC5A64" w:rsidR="00D71CE3" w:rsidRPr="00727052" w:rsidRDefault="0033056C" w:rsidP="0033056C">
      <w:pPr>
        <w:widowControl w:val="0"/>
        <w:spacing w:after="200" w:line="247" w:lineRule="auto"/>
        <w:ind w:left="851" w:right="2794"/>
        <w:jc w:val="both"/>
        <w:rPr>
          <w:rFonts w:asciiTheme="majorHAnsi" w:hAnsiTheme="majorHAnsi" w:cstheme="majorHAnsi"/>
          <w:color w:val="365F91" w:themeColor="accent1" w:themeShade="BF"/>
          <w:sz w:val="23"/>
          <w:szCs w:val="23"/>
        </w:rPr>
      </w:pPr>
      <w:r w:rsidRPr="00C74E79">
        <w:rPr>
          <w:rFonts w:asciiTheme="majorHAnsi" w:hAnsiTheme="majorHAnsi" w:cstheme="majorBidi"/>
          <w:b/>
          <w:bCs/>
          <w:noProof/>
          <w:color w:val="365F91" w:themeColor="accent1" w:themeShade="BF"/>
          <w:sz w:val="23"/>
          <w:szCs w:val="23"/>
        </w:rPr>
        <w:drawing>
          <wp:anchor distT="0" distB="0" distL="114300" distR="114300" simplePos="0" relativeHeight="251673600" behindDoc="0" locked="0" layoutInCell="1" allowOverlap="1" wp14:anchorId="1EE95E5D" wp14:editId="6B8B8CE2">
            <wp:simplePos x="0" y="0"/>
            <wp:positionH relativeFrom="margin">
              <wp:posOffset>4961428</wp:posOffset>
            </wp:positionH>
            <wp:positionV relativeFrom="margin">
              <wp:posOffset>1589578</wp:posOffset>
            </wp:positionV>
            <wp:extent cx="1649730" cy="1680845"/>
            <wp:effectExtent l="0" t="0" r="127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9128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9730" cy="1680845"/>
                    </a:xfrm>
                    <a:prstGeom prst="rect">
                      <a:avLst/>
                    </a:prstGeom>
                  </pic:spPr>
                </pic:pic>
              </a:graphicData>
            </a:graphic>
            <wp14:sizeRelH relativeFrom="margin">
              <wp14:pctWidth>0</wp14:pctWidth>
            </wp14:sizeRelH>
            <wp14:sizeRelV relativeFrom="margin">
              <wp14:pctHeight>0</wp14:pctHeight>
            </wp14:sizeRelV>
          </wp:anchor>
        </w:drawing>
      </w:r>
      <w:r w:rsidR="007B0E06" w:rsidRPr="00C74E79">
        <w:rPr>
          <w:rFonts w:asciiTheme="majorHAnsi" w:hAnsiTheme="majorHAnsi" w:cstheme="majorHAnsi"/>
          <w:b/>
          <w:color w:val="365F91" w:themeColor="accent1" w:themeShade="BF"/>
          <w:sz w:val="23"/>
          <w:szCs w:val="23"/>
        </w:rPr>
        <w:t xml:space="preserve">HTDS, spécialiste des technologies de détection et partenaire d'Excelitas Technologies en France, annonce la disponibilité du nouveau SPCM-1064, </w:t>
      </w:r>
      <w:r w:rsidR="007B0E06" w:rsidRPr="00727052">
        <w:rPr>
          <w:rFonts w:asciiTheme="majorHAnsi" w:hAnsiTheme="majorHAnsi" w:cstheme="majorHAnsi"/>
          <w:color w:val="365F91" w:themeColor="accent1" w:themeShade="BF"/>
          <w:sz w:val="23"/>
          <w:szCs w:val="23"/>
        </w:rPr>
        <w:t xml:space="preserve">un module autonome de comptage de photons uniques (Single Photon Counting Module – SPCM) spécialement optimisé </w:t>
      </w:r>
      <w:r w:rsidR="007B0E06" w:rsidRPr="00727052">
        <w:rPr>
          <w:rFonts w:asciiTheme="majorHAnsi" w:hAnsiTheme="majorHAnsi" w:cstheme="majorHAnsi"/>
          <w:b/>
          <w:color w:val="365F91" w:themeColor="accent1" w:themeShade="BF"/>
          <w:sz w:val="23"/>
          <w:szCs w:val="23"/>
        </w:rPr>
        <w:t>pour les applications de détection optique dans le proche infrarouge (NIR), jusqu'à 1064 nm</w:t>
      </w:r>
      <w:r w:rsidR="007B0E06" w:rsidRPr="00727052">
        <w:rPr>
          <w:rFonts w:asciiTheme="majorHAnsi" w:hAnsiTheme="majorHAnsi" w:cstheme="majorHAnsi"/>
          <w:color w:val="365F91" w:themeColor="accent1" w:themeShade="BF"/>
          <w:sz w:val="23"/>
          <w:szCs w:val="23"/>
        </w:rPr>
        <w:t>.</w:t>
      </w:r>
    </w:p>
    <w:p w14:paraId="020FDC1D" w14:textId="61F9766C" w:rsidR="00E2418F" w:rsidRPr="005D56D5" w:rsidRDefault="007B0E06" w:rsidP="0033056C">
      <w:pPr>
        <w:widowControl w:val="0"/>
        <w:spacing w:after="300" w:line="247" w:lineRule="auto"/>
        <w:ind w:left="851" w:right="2795"/>
        <w:jc w:val="both"/>
        <w:rPr>
          <w:rFonts w:asciiTheme="majorHAnsi" w:hAnsiTheme="majorHAnsi" w:cstheme="majorHAnsi"/>
          <w:b/>
          <w:color w:val="365F91" w:themeColor="accent1" w:themeShade="BF"/>
          <w:sz w:val="23"/>
          <w:szCs w:val="23"/>
        </w:rPr>
      </w:pPr>
      <w:r w:rsidRPr="00C74E79">
        <w:rPr>
          <w:rFonts w:asciiTheme="majorHAnsi" w:hAnsiTheme="majorHAnsi" w:cstheme="majorHAnsi"/>
          <w:color w:val="365F91" w:themeColor="accent1" w:themeShade="BF"/>
          <w:sz w:val="23"/>
          <w:szCs w:val="23"/>
        </w:rPr>
        <w:t xml:space="preserve">Reposant sur une photodiode à avalanche en silicium (Si-APD) fonctionnant en mode Geiger et associée à une électronique d'extinction active haute performance, </w:t>
      </w:r>
      <w:r w:rsidRPr="005D56D5">
        <w:rPr>
          <w:rFonts w:asciiTheme="majorHAnsi" w:hAnsiTheme="majorHAnsi" w:cstheme="majorHAnsi"/>
          <w:b/>
          <w:color w:val="365F91" w:themeColor="accent1" w:themeShade="BF"/>
          <w:sz w:val="23"/>
          <w:szCs w:val="23"/>
        </w:rPr>
        <w:t>le SPCM-1064 répond aux exigences des laboratoires de recherche, des intégrateurs de systèmes optiques et des industriels développant des instruments nécessitant une détection fiable de très faibles flux lumineux.</w:t>
      </w:r>
    </w:p>
    <w:p w14:paraId="278EBAE0" w14:textId="412D5480" w:rsidR="007B0E06" w:rsidRPr="00040008" w:rsidRDefault="007B0E06" w:rsidP="00E2418F">
      <w:pPr>
        <w:widowControl w:val="0"/>
        <w:spacing w:after="160" w:line="247" w:lineRule="auto"/>
        <w:jc w:val="both"/>
        <w:rPr>
          <w:rFonts w:asciiTheme="majorHAnsi" w:hAnsiTheme="majorHAnsi" w:cs="Times New Roman (Titres CS)"/>
          <w:b/>
          <w:bCs/>
          <w:color w:val="365F91" w:themeColor="accent1" w:themeShade="BF"/>
          <w:sz w:val="26"/>
          <w:szCs w:val="26"/>
        </w:rPr>
      </w:pPr>
      <w:r w:rsidRPr="007B0E06">
        <w:rPr>
          <w:rFonts w:asciiTheme="majorHAnsi" w:hAnsiTheme="majorHAnsi" w:cs="Times New Roman (Titres CS)"/>
          <w:b/>
          <w:bCs/>
          <w:color w:val="365F91" w:themeColor="accent1" w:themeShade="BF"/>
          <w:sz w:val="26"/>
          <w:szCs w:val="26"/>
        </w:rPr>
        <w:t>Une réponse optimisée pour les longueurs d'onde du proche infrarouge</w:t>
      </w:r>
      <w:r w:rsidRPr="00040008">
        <w:rPr>
          <w:rFonts w:asciiTheme="majorHAnsi" w:hAnsiTheme="majorHAnsi" w:cs="Times New Roman (Titres CS)"/>
          <w:b/>
          <w:bCs/>
          <w:color w:val="365F91" w:themeColor="accent1" w:themeShade="BF"/>
          <w:sz w:val="26"/>
          <w:szCs w:val="26"/>
        </w:rPr>
        <w:t>.</w:t>
      </w:r>
    </w:p>
    <w:p w14:paraId="29A3DDE5" w14:textId="2A47491B" w:rsidR="007B0E06" w:rsidRPr="00C74E79" w:rsidRDefault="007B0E06" w:rsidP="00E2418F">
      <w:pPr>
        <w:widowControl w:val="0"/>
        <w:spacing w:after="160" w:line="247" w:lineRule="auto"/>
        <w:jc w:val="both"/>
        <w:rPr>
          <w:rFonts w:asciiTheme="majorHAnsi" w:hAnsiTheme="majorHAnsi" w:cstheme="majorHAnsi"/>
          <w:color w:val="404040" w:themeColor="text1" w:themeTint="BF"/>
          <w:sz w:val="23"/>
          <w:szCs w:val="23"/>
        </w:rPr>
      </w:pPr>
      <w:r w:rsidRPr="00C74E79">
        <w:rPr>
          <w:rFonts w:asciiTheme="majorHAnsi" w:hAnsiTheme="majorHAnsi" w:cstheme="majorHAnsi"/>
          <w:color w:val="404040" w:themeColor="text1" w:themeTint="BF"/>
          <w:sz w:val="23"/>
          <w:szCs w:val="23"/>
        </w:rPr>
        <w:t xml:space="preserve">Si les détecteurs </w:t>
      </w:r>
      <w:proofErr w:type="gramStart"/>
      <w:r w:rsidRPr="00C74E79">
        <w:rPr>
          <w:rFonts w:asciiTheme="majorHAnsi" w:hAnsiTheme="majorHAnsi" w:cstheme="majorHAnsi"/>
          <w:color w:val="404040" w:themeColor="text1" w:themeTint="BF"/>
          <w:sz w:val="23"/>
          <w:szCs w:val="23"/>
        </w:rPr>
        <w:t>silicium conventionnels</w:t>
      </w:r>
      <w:proofErr w:type="gramEnd"/>
      <w:r w:rsidRPr="00C74E79">
        <w:rPr>
          <w:rFonts w:asciiTheme="majorHAnsi" w:hAnsiTheme="majorHAnsi" w:cstheme="majorHAnsi"/>
          <w:color w:val="404040" w:themeColor="text1" w:themeTint="BF"/>
          <w:sz w:val="23"/>
          <w:szCs w:val="23"/>
        </w:rPr>
        <w:t xml:space="preserve"> présentent généralement une diminution importante de leur sensibilité au-delà de 1000 nm, </w:t>
      </w:r>
      <w:r w:rsidRPr="00C74E79">
        <w:rPr>
          <w:rFonts w:asciiTheme="majorHAnsi" w:hAnsiTheme="majorHAnsi" w:cstheme="majorHAnsi"/>
          <w:b/>
          <w:color w:val="404040" w:themeColor="text1" w:themeTint="BF"/>
          <w:sz w:val="23"/>
          <w:szCs w:val="23"/>
        </w:rPr>
        <w:t>le nouveau SPCM-1064 a été spécifiquement conçu pour offrir des performances élevées entre 905 nm et 1064 nm</w:t>
      </w:r>
      <w:r w:rsidRPr="00C74E79">
        <w:rPr>
          <w:rFonts w:asciiTheme="majorHAnsi" w:hAnsiTheme="majorHAnsi" w:cstheme="majorHAnsi"/>
          <w:color w:val="404040" w:themeColor="text1" w:themeTint="BF"/>
          <w:sz w:val="23"/>
          <w:szCs w:val="23"/>
        </w:rPr>
        <w:t>, une bande spectrale largement utilisée dans les systèmes d'analyse avancés, la spectroscopie Raman, la photoluminescence résolue en temps (TRPL), les expériences d'optique non linéaire et les technologies quantiques.</w:t>
      </w:r>
    </w:p>
    <w:p w14:paraId="4C37E523" w14:textId="640C3B94" w:rsidR="00E2418F" w:rsidRPr="00C74E79" w:rsidRDefault="007B0E06" w:rsidP="00C74E79">
      <w:pPr>
        <w:widowControl w:val="0"/>
        <w:spacing w:after="300" w:line="247" w:lineRule="auto"/>
        <w:jc w:val="both"/>
        <w:rPr>
          <w:rFonts w:asciiTheme="majorHAnsi" w:hAnsiTheme="majorHAnsi" w:cstheme="majorHAnsi"/>
          <w:color w:val="404040" w:themeColor="text1" w:themeTint="BF"/>
          <w:sz w:val="23"/>
          <w:szCs w:val="23"/>
        </w:rPr>
      </w:pPr>
      <w:r w:rsidRPr="00C74E79">
        <w:rPr>
          <w:rFonts w:asciiTheme="majorHAnsi" w:hAnsiTheme="majorHAnsi" w:cstheme="majorHAnsi"/>
          <w:color w:val="404040" w:themeColor="text1" w:themeTint="BF"/>
          <w:sz w:val="23"/>
          <w:szCs w:val="23"/>
        </w:rPr>
        <w:t xml:space="preserve">Le module atteint </w:t>
      </w:r>
      <w:r w:rsidRPr="00C74E79">
        <w:rPr>
          <w:rFonts w:asciiTheme="majorHAnsi" w:hAnsiTheme="majorHAnsi" w:cstheme="majorHAnsi"/>
          <w:b/>
          <w:color w:val="404040" w:themeColor="text1" w:themeTint="BF"/>
          <w:sz w:val="23"/>
          <w:szCs w:val="23"/>
        </w:rPr>
        <w:t xml:space="preserve">une efficacité typique de détection de photons </w:t>
      </w:r>
      <w:r w:rsidRPr="00C74E79">
        <w:rPr>
          <w:rFonts w:asciiTheme="majorHAnsi" w:hAnsiTheme="majorHAnsi" w:cstheme="majorHAnsi"/>
          <w:color w:val="404040" w:themeColor="text1" w:themeTint="BF"/>
          <w:sz w:val="23"/>
          <w:szCs w:val="23"/>
        </w:rPr>
        <w:t>(Photon Detection Efficiency – PDE)</w:t>
      </w:r>
      <w:r w:rsidRPr="00C74E79">
        <w:rPr>
          <w:rFonts w:asciiTheme="majorHAnsi" w:hAnsiTheme="majorHAnsi" w:cstheme="majorHAnsi"/>
          <w:b/>
          <w:color w:val="404040" w:themeColor="text1" w:themeTint="BF"/>
          <w:sz w:val="23"/>
          <w:szCs w:val="23"/>
        </w:rPr>
        <w:t xml:space="preserve"> de 58 % à 905 nm, 57 % à 830 nm et 10 % à 1064 nm,</w:t>
      </w:r>
      <w:r w:rsidRPr="00C74E79">
        <w:rPr>
          <w:rFonts w:asciiTheme="majorHAnsi" w:hAnsiTheme="majorHAnsi" w:cstheme="majorHAnsi"/>
          <w:color w:val="404040" w:themeColor="text1" w:themeTint="BF"/>
          <w:sz w:val="23"/>
          <w:szCs w:val="23"/>
        </w:rPr>
        <w:t xml:space="preserve"> tout en conservant un excellent niveau de stabilité et une réponse homogène sur l'ensemble de sa surface active de 500 µm.</w:t>
      </w:r>
      <w:r w:rsidR="00C74E79">
        <w:rPr>
          <w:rFonts w:asciiTheme="majorHAnsi" w:hAnsiTheme="majorHAnsi" w:cstheme="majorHAnsi"/>
          <w:color w:val="404040" w:themeColor="text1" w:themeTint="BF"/>
          <w:sz w:val="23"/>
          <w:szCs w:val="23"/>
        </w:rPr>
        <w:t xml:space="preserve"> </w:t>
      </w:r>
      <w:r w:rsidRPr="00C74E79">
        <w:rPr>
          <w:rFonts w:asciiTheme="majorHAnsi" w:hAnsiTheme="majorHAnsi" w:cstheme="majorHAnsi"/>
          <w:color w:val="404040" w:themeColor="text1" w:themeTint="BF"/>
          <w:sz w:val="23"/>
          <w:szCs w:val="23"/>
        </w:rPr>
        <w:t>Cette large surface sensible facilite le couplage optique avec des faisceaux divergents ou des fibres multimodes et réduit les contraintes d'alignement, améliorant ainsi la reproductibilité des mesures et limitant les opérations d'étalonnage</w:t>
      </w:r>
      <w:r w:rsidRPr="007B0E06">
        <w:rPr>
          <w:rFonts w:asciiTheme="majorHAnsi" w:hAnsiTheme="majorHAnsi" w:cstheme="majorHAnsi"/>
          <w:color w:val="000000" w:themeColor="text1"/>
          <w:sz w:val="23"/>
          <w:szCs w:val="23"/>
        </w:rPr>
        <w:t>.</w:t>
      </w:r>
    </w:p>
    <w:p w14:paraId="56E85441" w14:textId="77777777" w:rsidR="007B0E06" w:rsidRDefault="007B0E06" w:rsidP="00C74E79">
      <w:pPr>
        <w:widowControl w:val="0"/>
        <w:spacing w:after="160" w:line="247" w:lineRule="auto"/>
        <w:jc w:val="both"/>
        <w:rPr>
          <w:rFonts w:asciiTheme="majorHAnsi" w:hAnsiTheme="majorHAnsi" w:cs="Times New Roman (Titres CS)"/>
          <w:b/>
          <w:bCs/>
          <w:color w:val="365F91" w:themeColor="accent1" w:themeShade="BF"/>
          <w:sz w:val="26"/>
          <w:szCs w:val="26"/>
        </w:rPr>
      </w:pPr>
      <w:r w:rsidRPr="007B0E06">
        <w:rPr>
          <w:rFonts w:asciiTheme="majorHAnsi" w:hAnsiTheme="majorHAnsi" w:cs="Times New Roman (Titres CS)"/>
          <w:b/>
          <w:bCs/>
          <w:color w:val="365F91" w:themeColor="accent1" w:themeShade="BF"/>
          <w:sz w:val="26"/>
          <w:szCs w:val="26"/>
        </w:rPr>
        <w:t>Des performances conçues pour la photonique de précision</w:t>
      </w:r>
    </w:p>
    <w:p w14:paraId="59DA5228" w14:textId="3BD23E9C" w:rsidR="007B0E06" w:rsidRPr="00C74E79" w:rsidRDefault="007B0E06" w:rsidP="00E2418F">
      <w:pPr>
        <w:widowControl w:val="0"/>
        <w:spacing w:after="160" w:line="247" w:lineRule="auto"/>
        <w:jc w:val="both"/>
        <w:rPr>
          <w:rFonts w:asciiTheme="majorHAnsi" w:hAnsiTheme="majorHAnsi" w:cstheme="majorHAnsi"/>
          <w:color w:val="404040" w:themeColor="text1" w:themeTint="BF"/>
          <w:sz w:val="23"/>
          <w:szCs w:val="23"/>
        </w:rPr>
      </w:pPr>
      <w:r w:rsidRPr="00C74E79">
        <w:rPr>
          <w:rFonts w:asciiTheme="majorHAnsi" w:hAnsiTheme="majorHAnsi" w:cstheme="majorHAnsi"/>
          <w:color w:val="404040" w:themeColor="text1" w:themeTint="BF"/>
          <w:sz w:val="23"/>
          <w:szCs w:val="23"/>
        </w:rPr>
        <w:t>Au-delà de sa sensibilité spectrale, le SPCM-1064 se distingue par des caractéristiques essentielles pour les applications de mesure exigeantes.</w:t>
      </w:r>
    </w:p>
    <w:p w14:paraId="68C6E416" w14:textId="77777777" w:rsidR="00E2418F" w:rsidRPr="00C74E79" w:rsidRDefault="007B0E06" w:rsidP="00E2418F">
      <w:pPr>
        <w:widowControl w:val="0"/>
        <w:spacing w:after="160" w:line="247" w:lineRule="auto"/>
        <w:jc w:val="both"/>
        <w:rPr>
          <w:rFonts w:asciiTheme="majorHAnsi" w:hAnsiTheme="majorHAnsi" w:cstheme="majorHAnsi"/>
          <w:color w:val="404040" w:themeColor="text1" w:themeTint="BF"/>
          <w:sz w:val="23"/>
          <w:szCs w:val="23"/>
        </w:rPr>
      </w:pPr>
      <w:r w:rsidRPr="00C74E79">
        <w:rPr>
          <w:rFonts w:asciiTheme="majorHAnsi" w:hAnsiTheme="majorHAnsi" w:cstheme="majorHAnsi"/>
          <w:color w:val="404040" w:themeColor="text1" w:themeTint="BF"/>
          <w:sz w:val="23"/>
          <w:szCs w:val="23"/>
        </w:rPr>
        <w:t xml:space="preserve">Le détecteur </w:t>
      </w:r>
      <w:r w:rsidRPr="00C74E79">
        <w:rPr>
          <w:rFonts w:asciiTheme="majorHAnsi" w:hAnsiTheme="majorHAnsi" w:cstheme="majorHAnsi"/>
          <w:b/>
          <w:color w:val="404040" w:themeColor="text1" w:themeTint="BF"/>
          <w:sz w:val="23"/>
          <w:szCs w:val="23"/>
        </w:rPr>
        <w:t>offre une résolution temporelle typique de 600 ps</w:t>
      </w:r>
      <w:r w:rsidRPr="00C74E79">
        <w:rPr>
          <w:rFonts w:asciiTheme="majorHAnsi" w:hAnsiTheme="majorHAnsi" w:cstheme="majorHAnsi"/>
          <w:color w:val="404040" w:themeColor="text1" w:themeTint="BF"/>
          <w:sz w:val="23"/>
          <w:szCs w:val="23"/>
        </w:rPr>
        <w:t xml:space="preserve">, permettant une discrimination extrêmement précise des événements photoniques. </w:t>
      </w:r>
      <w:r w:rsidRPr="00C74E79">
        <w:rPr>
          <w:rFonts w:asciiTheme="majorHAnsi" w:hAnsiTheme="majorHAnsi" w:cstheme="majorHAnsi"/>
          <w:b/>
          <w:color w:val="404040" w:themeColor="text1" w:themeTint="BF"/>
          <w:sz w:val="23"/>
          <w:szCs w:val="23"/>
        </w:rPr>
        <w:t>Son temps mort limité à 44 ns</w:t>
      </w:r>
      <w:r w:rsidRPr="00C74E79">
        <w:rPr>
          <w:rFonts w:asciiTheme="majorHAnsi" w:hAnsiTheme="majorHAnsi" w:cstheme="majorHAnsi"/>
          <w:color w:val="404040" w:themeColor="text1" w:themeTint="BF"/>
          <w:sz w:val="23"/>
          <w:szCs w:val="23"/>
        </w:rPr>
        <w:t xml:space="preserve"> autorise des cadences de comptage élevées tout en conservant </w:t>
      </w:r>
      <w:r w:rsidRPr="00C74E79">
        <w:rPr>
          <w:rFonts w:asciiTheme="majorHAnsi" w:hAnsiTheme="majorHAnsi" w:cstheme="majorHAnsi"/>
          <w:b/>
          <w:color w:val="404040" w:themeColor="text1" w:themeTint="BF"/>
          <w:sz w:val="23"/>
          <w:szCs w:val="23"/>
        </w:rPr>
        <w:t>une excellente linéarité jusqu'à 21 millions de comptages par seconde</w:t>
      </w:r>
      <w:r w:rsidRPr="00C74E79">
        <w:rPr>
          <w:rFonts w:asciiTheme="majorHAnsi" w:hAnsiTheme="majorHAnsi" w:cstheme="majorHAnsi"/>
          <w:color w:val="404040" w:themeColor="text1" w:themeTint="BF"/>
          <w:sz w:val="23"/>
          <w:szCs w:val="23"/>
        </w:rPr>
        <w:t xml:space="preserve"> (Mcps) grâce aux facteurs de correction intégrés.</w:t>
      </w:r>
    </w:p>
    <w:p w14:paraId="5342EB2D" w14:textId="44568105" w:rsidR="00E2418F" w:rsidRPr="00C74E79" w:rsidRDefault="007B0E06" w:rsidP="00C74E79">
      <w:pPr>
        <w:widowControl w:val="0"/>
        <w:spacing w:after="200" w:line="247" w:lineRule="auto"/>
        <w:jc w:val="both"/>
        <w:rPr>
          <w:rFonts w:asciiTheme="majorHAnsi" w:hAnsiTheme="majorHAnsi" w:cstheme="majorHAnsi"/>
          <w:b/>
          <w:color w:val="404040" w:themeColor="text1" w:themeTint="BF"/>
          <w:sz w:val="23"/>
          <w:szCs w:val="23"/>
        </w:rPr>
      </w:pPr>
      <w:r w:rsidRPr="00C74E79">
        <w:rPr>
          <w:rFonts w:asciiTheme="majorHAnsi" w:hAnsiTheme="majorHAnsi" w:cstheme="majorHAnsi"/>
          <w:color w:val="404040" w:themeColor="text1" w:themeTint="BF"/>
          <w:sz w:val="23"/>
          <w:szCs w:val="23"/>
        </w:rPr>
        <w:t xml:space="preserve">Les différentes versions disponibles proposent un taux de comptage d'obscurité (Dark Count Rate) inférieur à 1500 cps, 1000 cps ou 500 cps, selon le modèle retenu, garantissant </w:t>
      </w:r>
      <w:r w:rsidRPr="00C74E79">
        <w:rPr>
          <w:rFonts w:asciiTheme="majorHAnsi" w:hAnsiTheme="majorHAnsi" w:cstheme="majorHAnsi"/>
          <w:b/>
          <w:color w:val="404040" w:themeColor="text1" w:themeTint="BF"/>
          <w:sz w:val="23"/>
          <w:szCs w:val="23"/>
        </w:rPr>
        <w:t>une excellente sensibilité lors de la détection de signaux très faibles.</w:t>
      </w:r>
    </w:p>
    <w:p w14:paraId="38289A60" w14:textId="63A8AF83" w:rsidR="00C74E79" w:rsidRDefault="007B0E06" w:rsidP="0033056C">
      <w:pPr>
        <w:widowControl w:val="0"/>
        <w:spacing w:after="160" w:line="247" w:lineRule="auto"/>
        <w:jc w:val="both"/>
        <w:rPr>
          <w:rFonts w:asciiTheme="majorHAnsi" w:hAnsiTheme="majorHAnsi" w:cstheme="majorHAnsi"/>
          <w:color w:val="404040" w:themeColor="text1" w:themeTint="BF"/>
          <w:sz w:val="23"/>
          <w:szCs w:val="23"/>
        </w:rPr>
      </w:pPr>
      <w:r w:rsidRPr="00C74E79">
        <w:rPr>
          <w:rFonts w:asciiTheme="majorHAnsi" w:hAnsiTheme="majorHAnsi" w:cstheme="majorHAnsi"/>
          <w:color w:val="404040" w:themeColor="text1" w:themeTint="BF"/>
          <w:sz w:val="23"/>
          <w:szCs w:val="23"/>
        </w:rPr>
        <w:t>Le faible taux d'</w:t>
      </w:r>
      <w:proofErr w:type="spellStart"/>
      <w:r w:rsidRPr="00C74E79">
        <w:rPr>
          <w:rFonts w:asciiTheme="majorHAnsi" w:hAnsiTheme="majorHAnsi" w:cstheme="majorHAnsi"/>
          <w:color w:val="404040" w:themeColor="text1" w:themeTint="BF"/>
          <w:sz w:val="23"/>
          <w:szCs w:val="23"/>
        </w:rPr>
        <w:t>afterpulsing</w:t>
      </w:r>
      <w:proofErr w:type="spellEnd"/>
      <w:r w:rsidRPr="00C74E79">
        <w:rPr>
          <w:rFonts w:asciiTheme="majorHAnsi" w:hAnsiTheme="majorHAnsi" w:cstheme="majorHAnsi"/>
          <w:color w:val="404040" w:themeColor="text1" w:themeTint="BF"/>
          <w:sz w:val="23"/>
          <w:szCs w:val="23"/>
        </w:rPr>
        <w:t xml:space="preserve">, inférieur à 3 %, contribue également à améliorer la </w:t>
      </w:r>
      <w:r w:rsidRPr="005A2620">
        <w:rPr>
          <w:rFonts w:asciiTheme="majorHAnsi" w:hAnsiTheme="majorHAnsi" w:cstheme="majorHAnsi"/>
          <w:b/>
          <w:color w:val="404040" w:themeColor="text1" w:themeTint="BF"/>
          <w:sz w:val="23"/>
          <w:szCs w:val="23"/>
        </w:rPr>
        <w:t>fidélité statistique des mesures,</w:t>
      </w:r>
      <w:r w:rsidRPr="00C74E79">
        <w:rPr>
          <w:rFonts w:asciiTheme="majorHAnsi" w:hAnsiTheme="majorHAnsi" w:cstheme="majorHAnsi"/>
          <w:color w:val="404040" w:themeColor="text1" w:themeTint="BF"/>
          <w:sz w:val="23"/>
          <w:szCs w:val="23"/>
        </w:rPr>
        <w:t xml:space="preserve"> notamment dans les applications de corrélation temporelle et de comptage de photons uniques.</w:t>
      </w:r>
    </w:p>
    <w:p w14:paraId="63A91BD0" w14:textId="46462997" w:rsidR="007560DE" w:rsidRDefault="007560DE" w:rsidP="007560DE">
      <w:pPr>
        <w:widowControl w:val="0"/>
        <w:spacing w:line="247" w:lineRule="auto"/>
        <w:jc w:val="both"/>
        <w:rPr>
          <w:rFonts w:asciiTheme="majorHAnsi" w:hAnsiTheme="majorHAnsi" w:cstheme="majorHAnsi"/>
          <w:color w:val="404040" w:themeColor="text1" w:themeTint="BF"/>
          <w:sz w:val="23"/>
          <w:szCs w:val="23"/>
        </w:rPr>
      </w:pPr>
    </w:p>
    <w:p w14:paraId="0CB65E0D" w14:textId="77777777" w:rsidR="007560DE" w:rsidRDefault="007560DE" w:rsidP="007560DE">
      <w:pPr>
        <w:widowControl w:val="0"/>
        <w:spacing w:line="247" w:lineRule="auto"/>
        <w:jc w:val="both"/>
        <w:rPr>
          <w:rFonts w:asciiTheme="majorHAnsi" w:hAnsiTheme="majorHAnsi" w:cstheme="majorHAnsi"/>
          <w:color w:val="404040" w:themeColor="text1" w:themeTint="BF"/>
          <w:sz w:val="23"/>
          <w:szCs w:val="23"/>
        </w:rPr>
      </w:pPr>
    </w:p>
    <w:p w14:paraId="23F6B55E" w14:textId="45A07801" w:rsidR="00E2418F" w:rsidRPr="00C74E79" w:rsidRDefault="007B0E06" w:rsidP="00E2418F">
      <w:pPr>
        <w:widowControl w:val="0"/>
        <w:spacing w:after="300" w:line="247" w:lineRule="auto"/>
        <w:jc w:val="both"/>
        <w:rPr>
          <w:rFonts w:asciiTheme="majorHAnsi" w:hAnsiTheme="majorHAnsi" w:cstheme="majorHAnsi"/>
          <w:color w:val="404040" w:themeColor="text1" w:themeTint="BF"/>
          <w:sz w:val="23"/>
          <w:szCs w:val="23"/>
        </w:rPr>
      </w:pPr>
      <w:r w:rsidRPr="00C74E79">
        <w:rPr>
          <w:rFonts w:asciiTheme="majorHAnsi" w:hAnsiTheme="majorHAnsi" w:cstheme="majorHAnsi"/>
          <w:color w:val="404040" w:themeColor="text1" w:themeTint="BF"/>
          <w:sz w:val="23"/>
          <w:szCs w:val="23"/>
        </w:rPr>
        <w:t>L'ensemble fonctionne à partir d'une simple alimentation +5 V, simplifiant considérablement son intégration dans des systèmes expérimentaux ou des instruments scientifiques.</w:t>
      </w:r>
    </w:p>
    <w:p w14:paraId="7E9EA1BE" w14:textId="77777777" w:rsidR="007B0E06" w:rsidRDefault="007B0E06" w:rsidP="00E2418F">
      <w:pPr>
        <w:widowControl w:val="0"/>
        <w:spacing w:after="160" w:line="247" w:lineRule="auto"/>
        <w:jc w:val="both"/>
        <w:rPr>
          <w:rFonts w:asciiTheme="majorHAnsi" w:hAnsiTheme="majorHAnsi" w:cs="Times New Roman (Titres CS)"/>
          <w:b/>
          <w:bCs/>
          <w:color w:val="365F91" w:themeColor="accent1" w:themeShade="BF"/>
          <w:sz w:val="26"/>
          <w:szCs w:val="26"/>
        </w:rPr>
      </w:pPr>
      <w:r w:rsidRPr="007B0E06">
        <w:rPr>
          <w:rFonts w:asciiTheme="majorHAnsi" w:hAnsiTheme="majorHAnsi" w:cs="Times New Roman (Titres CS)"/>
          <w:b/>
          <w:bCs/>
          <w:color w:val="365F91" w:themeColor="accent1" w:themeShade="BF"/>
          <w:sz w:val="26"/>
          <w:szCs w:val="26"/>
        </w:rPr>
        <w:t>Une électronique intégrée pour des mesures fiables</w:t>
      </w:r>
    </w:p>
    <w:p w14:paraId="0DC8784F" w14:textId="20788F02" w:rsidR="007B0E06" w:rsidRPr="00A74539" w:rsidRDefault="007B0E06" w:rsidP="000F6445">
      <w:pPr>
        <w:widowControl w:val="0"/>
        <w:spacing w:after="80" w:line="247" w:lineRule="auto"/>
        <w:jc w:val="both"/>
        <w:rPr>
          <w:rFonts w:asciiTheme="majorHAnsi" w:hAnsiTheme="majorHAnsi" w:cstheme="majorHAnsi"/>
          <w:color w:val="404040" w:themeColor="text1" w:themeTint="BF"/>
          <w:sz w:val="23"/>
          <w:szCs w:val="23"/>
        </w:rPr>
      </w:pPr>
      <w:r w:rsidRPr="00A74539">
        <w:rPr>
          <w:rFonts w:asciiTheme="majorHAnsi" w:hAnsiTheme="majorHAnsi" w:cstheme="majorHAnsi"/>
          <w:color w:val="404040" w:themeColor="text1" w:themeTint="BF"/>
          <w:sz w:val="23"/>
          <w:szCs w:val="23"/>
        </w:rPr>
        <w:t>Le SPCM-1064 reprend l'architecture éprouvée de la famille SPCM d'Excelitas tout en intégrant plusieurs fonctions destinées à améliorer la robustesse des mesures.</w:t>
      </w:r>
      <w:r w:rsidR="000F6445">
        <w:rPr>
          <w:rFonts w:asciiTheme="majorHAnsi" w:hAnsiTheme="majorHAnsi" w:cstheme="majorHAnsi"/>
          <w:color w:val="404040" w:themeColor="text1" w:themeTint="BF"/>
          <w:sz w:val="23"/>
          <w:szCs w:val="23"/>
        </w:rPr>
        <w:t xml:space="preserve"> </w:t>
      </w:r>
      <w:r w:rsidRPr="00A74539">
        <w:rPr>
          <w:rFonts w:asciiTheme="majorHAnsi" w:hAnsiTheme="majorHAnsi" w:cstheme="majorHAnsi"/>
          <w:color w:val="404040" w:themeColor="text1" w:themeTint="BF"/>
          <w:sz w:val="23"/>
          <w:szCs w:val="23"/>
        </w:rPr>
        <w:t>Le module bénéficie notamment :</w:t>
      </w:r>
    </w:p>
    <w:p w14:paraId="7C1037FF" w14:textId="77777777" w:rsidR="007B0E06" w:rsidRPr="00A74539" w:rsidRDefault="007B0E06" w:rsidP="00644AB8">
      <w:pPr>
        <w:pStyle w:val="Paragraphedeliste"/>
        <w:widowControl w:val="0"/>
        <w:numPr>
          <w:ilvl w:val="0"/>
          <w:numId w:val="12"/>
        </w:numPr>
        <w:spacing w:after="80" w:line="247" w:lineRule="auto"/>
        <w:ind w:left="851" w:hanging="284"/>
        <w:jc w:val="both"/>
        <w:rPr>
          <w:rFonts w:asciiTheme="majorHAnsi" w:hAnsiTheme="majorHAnsi" w:cstheme="majorHAnsi"/>
          <w:color w:val="404040" w:themeColor="text1" w:themeTint="BF"/>
          <w:sz w:val="23"/>
          <w:szCs w:val="23"/>
        </w:rPr>
      </w:pPr>
      <w:r w:rsidRPr="00A74539">
        <w:rPr>
          <w:rFonts w:asciiTheme="majorHAnsi" w:hAnsiTheme="majorHAnsi" w:cstheme="majorHAnsi"/>
          <w:color w:val="404040" w:themeColor="text1" w:themeTint="BF"/>
          <w:sz w:val="23"/>
          <w:szCs w:val="23"/>
        </w:rPr>
        <w:t xml:space="preserve">d'une </w:t>
      </w:r>
      <w:r w:rsidRPr="00A74539">
        <w:rPr>
          <w:rFonts w:asciiTheme="majorHAnsi" w:hAnsiTheme="majorHAnsi" w:cstheme="majorHAnsi"/>
          <w:b/>
          <w:color w:val="404040" w:themeColor="text1" w:themeTint="BF"/>
          <w:sz w:val="23"/>
          <w:szCs w:val="23"/>
        </w:rPr>
        <w:t>extinction active optimisée de l'avalanche</w:t>
      </w:r>
      <w:r w:rsidRPr="00A74539">
        <w:rPr>
          <w:rFonts w:asciiTheme="majorHAnsi" w:hAnsiTheme="majorHAnsi" w:cstheme="majorHAnsi"/>
          <w:color w:val="404040" w:themeColor="text1" w:themeTint="BF"/>
          <w:sz w:val="23"/>
          <w:szCs w:val="23"/>
        </w:rPr>
        <w:t xml:space="preserve"> ;</w:t>
      </w:r>
    </w:p>
    <w:p w14:paraId="756EC7E0" w14:textId="68360950" w:rsidR="007B0E06" w:rsidRPr="00A74539" w:rsidRDefault="007B0E06" w:rsidP="00644AB8">
      <w:pPr>
        <w:pStyle w:val="Paragraphedeliste"/>
        <w:widowControl w:val="0"/>
        <w:numPr>
          <w:ilvl w:val="0"/>
          <w:numId w:val="12"/>
        </w:numPr>
        <w:spacing w:after="80" w:line="247" w:lineRule="auto"/>
        <w:ind w:left="851" w:hanging="284"/>
        <w:jc w:val="both"/>
        <w:rPr>
          <w:rFonts w:asciiTheme="majorHAnsi" w:hAnsiTheme="majorHAnsi" w:cstheme="majorHAnsi"/>
          <w:color w:val="404040" w:themeColor="text1" w:themeTint="BF"/>
          <w:sz w:val="23"/>
          <w:szCs w:val="23"/>
        </w:rPr>
      </w:pPr>
      <w:r w:rsidRPr="00A74539">
        <w:rPr>
          <w:rFonts w:asciiTheme="majorHAnsi" w:hAnsiTheme="majorHAnsi" w:cstheme="majorHAnsi"/>
          <w:color w:val="404040" w:themeColor="text1" w:themeTint="BF"/>
          <w:sz w:val="23"/>
          <w:szCs w:val="23"/>
        </w:rPr>
        <w:t xml:space="preserve">d'une </w:t>
      </w:r>
      <w:r w:rsidRPr="00A74539">
        <w:rPr>
          <w:rFonts w:asciiTheme="majorHAnsi" w:hAnsiTheme="majorHAnsi" w:cstheme="majorHAnsi"/>
          <w:b/>
          <w:color w:val="404040" w:themeColor="text1" w:themeTint="BF"/>
          <w:sz w:val="23"/>
          <w:szCs w:val="23"/>
        </w:rPr>
        <w:t>excellente stabilité thermique</w:t>
      </w:r>
      <w:r w:rsidRPr="00A74539">
        <w:rPr>
          <w:rFonts w:asciiTheme="majorHAnsi" w:hAnsiTheme="majorHAnsi" w:cstheme="majorHAnsi"/>
          <w:color w:val="404040" w:themeColor="text1" w:themeTint="BF"/>
          <w:sz w:val="23"/>
          <w:szCs w:val="23"/>
        </w:rPr>
        <w:t xml:space="preserve"> ;</w:t>
      </w:r>
    </w:p>
    <w:p w14:paraId="35F6CE58" w14:textId="77777777" w:rsidR="007B0E06" w:rsidRPr="00A74539" w:rsidRDefault="007B0E06" w:rsidP="00644AB8">
      <w:pPr>
        <w:pStyle w:val="Paragraphedeliste"/>
        <w:widowControl w:val="0"/>
        <w:numPr>
          <w:ilvl w:val="0"/>
          <w:numId w:val="12"/>
        </w:numPr>
        <w:spacing w:after="80" w:line="247" w:lineRule="auto"/>
        <w:ind w:left="851" w:hanging="284"/>
        <w:jc w:val="both"/>
        <w:rPr>
          <w:rFonts w:asciiTheme="majorHAnsi" w:hAnsiTheme="majorHAnsi" w:cstheme="majorHAnsi"/>
          <w:color w:val="404040" w:themeColor="text1" w:themeTint="BF"/>
          <w:sz w:val="23"/>
          <w:szCs w:val="23"/>
        </w:rPr>
      </w:pPr>
      <w:r w:rsidRPr="00A74539">
        <w:rPr>
          <w:rFonts w:asciiTheme="majorHAnsi" w:hAnsiTheme="majorHAnsi" w:cstheme="majorHAnsi"/>
          <w:color w:val="404040" w:themeColor="text1" w:themeTint="BF"/>
          <w:sz w:val="23"/>
          <w:szCs w:val="23"/>
        </w:rPr>
        <w:t xml:space="preserve">d'une </w:t>
      </w:r>
      <w:r w:rsidRPr="00A74539">
        <w:rPr>
          <w:rFonts w:asciiTheme="majorHAnsi" w:hAnsiTheme="majorHAnsi" w:cstheme="majorHAnsi"/>
          <w:b/>
          <w:color w:val="404040" w:themeColor="text1" w:themeTint="BF"/>
          <w:sz w:val="23"/>
          <w:szCs w:val="23"/>
        </w:rPr>
        <w:t>protection contre les surcharges lumineuses</w:t>
      </w:r>
      <w:r w:rsidRPr="00A74539">
        <w:rPr>
          <w:rFonts w:asciiTheme="majorHAnsi" w:hAnsiTheme="majorHAnsi" w:cstheme="majorHAnsi"/>
          <w:color w:val="404040" w:themeColor="text1" w:themeTint="BF"/>
          <w:sz w:val="23"/>
          <w:szCs w:val="23"/>
        </w:rPr>
        <w:t xml:space="preserve"> ;</w:t>
      </w:r>
    </w:p>
    <w:p w14:paraId="5856C415" w14:textId="77777777" w:rsidR="007B0E06" w:rsidRPr="00A74539" w:rsidRDefault="007B0E06" w:rsidP="00644AB8">
      <w:pPr>
        <w:pStyle w:val="Paragraphedeliste"/>
        <w:widowControl w:val="0"/>
        <w:numPr>
          <w:ilvl w:val="0"/>
          <w:numId w:val="12"/>
        </w:numPr>
        <w:spacing w:after="80" w:line="247" w:lineRule="auto"/>
        <w:ind w:left="851" w:hanging="284"/>
        <w:jc w:val="both"/>
        <w:rPr>
          <w:rFonts w:asciiTheme="majorHAnsi" w:hAnsiTheme="majorHAnsi" w:cstheme="majorHAnsi"/>
          <w:color w:val="404040" w:themeColor="text1" w:themeTint="BF"/>
          <w:sz w:val="23"/>
          <w:szCs w:val="23"/>
        </w:rPr>
      </w:pPr>
      <w:r w:rsidRPr="00A74539">
        <w:rPr>
          <w:rFonts w:asciiTheme="majorHAnsi" w:hAnsiTheme="majorHAnsi" w:cstheme="majorHAnsi"/>
          <w:color w:val="404040" w:themeColor="text1" w:themeTint="BF"/>
          <w:sz w:val="23"/>
          <w:szCs w:val="23"/>
        </w:rPr>
        <w:t xml:space="preserve">d'une </w:t>
      </w:r>
      <w:r w:rsidRPr="00A74539">
        <w:rPr>
          <w:rFonts w:asciiTheme="majorHAnsi" w:hAnsiTheme="majorHAnsi" w:cstheme="majorHAnsi"/>
          <w:b/>
          <w:color w:val="404040" w:themeColor="text1" w:themeTint="BF"/>
          <w:sz w:val="23"/>
          <w:szCs w:val="23"/>
        </w:rPr>
        <w:t>sortie TTL hautement linéaire</w:t>
      </w:r>
      <w:r w:rsidRPr="00A74539">
        <w:rPr>
          <w:rFonts w:asciiTheme="majorHAnsi" w:hAnsiTheme="majorHAnsi" w:cstheme="majorHAnsi"/>
          <w:color w:val="404040" w:themeColor="text1" w:themeTint="BF"/>
          <w:sz w:val="23"/>
          <w:szCs w:val="23"/>
        </w:rPr>
        <w:t xml:space="preserve"> ;</w:t>
      </w:r>
    </w:p>
    <w:p w14:paraId="5CFDB01D" w14:textId="55B6FB3D" w:rsidR="007B0E06" w:rsidRPr="00A74539" w:rsidRDefault="007B0E06" w:rsidP="000F6445">
      <w:pPr>
        <w:pStyle w:val="Paragraphedeliste"/>
        <w:widowControl w:val="0"/>
        <w:numPr>
          <w:ilvl w:val="0"/>
          <w:numId w:val="12"/>
        </w:numPr>
        <w:spacing w:after="160" w:line="247" w:lineRule="auto"/>
        <w:ind w:left="851" w:hanging="284"/>
        <w:jc w:val="both"/>
        <w:rPr>
          <w:rFonts w:asciiTheme="majorHAnsi" w:hAnsiTheme="majorHAnsi" w:cstheme="majorHAnsi"/>
          <w:color w:val="404040" w:themeColor="text1" w:themeTint="BF"/>
          <w:sz w:val="23"/>
          <w:szCs w:val="23"/>
        </w:rPr>
      </w:pPr>
      <w:r w:rsidRPr="00A74539">
        <w:rPr>
          <w:rFonts w:asciiTheme="majorHAnsi" w:hAnsiTheme="majorHAnsi" w:cstheme="majorHAnsi"/>
          <w:b/>
          <w:color w:val="404040" w:themeColor="text1" w:themeTint="BF"/>
          <w:sz w:val="23"/>
          <w:szCs w:val="23"/>
        </w:rPr>
        <w:t>d'une fonction de gating</w:t>
      </w:r>
      <w:r w:rsidRPr="00A74539">
        <w:rPr>
          <w:rFonts w:asciiTheme="majorHAnsi" w:hAnsiTheme="majorHAnsi" w:cstheme="majorHAnsi"/>
          <w:color w:val="404040" w:themeColor="text1" w:themeTint="BF"/>
          <w:sz w:val="23"/>
          <w:szCs w:val="23"/>
        </w:rPr>
        <w:t xml:space="preserve"> permettant d'activer ou d'inhiber la détection durant une fenêtre temporelle définie.</w:t>
      </w:r>
    </w:p>
    <w:p w14:paraId="0BF87246" w14:textId="65B8764B" w:rsidR="00E2418F" w:rsidRPr="00A74539" w:rsidRDefault="007B0E06" w:rsidP="00E2418F">
      <w:pPr>
        <w:widowControl w:val="0"/>
        <w:spacing w:after="300" w:line="247" w:lineRule="auto"/>
        <w:ind w:right="-40"/>
        <w:jc w:val="both"/>
        <w:rPr>
          <w:rFonts w:asciiTheme="majorHAnsi" w:hAnsiTheme="majorHAnsi" w:cstheme="majorHAnsi"/>
          <w:color w:val="404040" w:themeColor="text1" w:themeTint="BF"/>
          <w:sz w:val="23"/>
          <w:szCs w:val="23"/>
        </w:rPr>
      </w:pPr>
      <w:r w:rsidRPr="00A74539">
        <w:rPr>
          <w:rFonts w:asciiTheme="majorHAnsi" w:hAnsiTheme="majorHAnsi" w:cstheme="majorHAnsi"/>
          <w:color w:val="404040" w:themeColor="text1" w:themeTint="BF"/>
          <w:sz w:val="23"/>
          <w:szCs w:val="23"/>
        </w:rPr>
        <w:t>Cette dernière fonctionnalité est particulièrement intéressante pour les expériences synchronisées ou lorsque le signal utile est noyé dans un bruit de fond important. En limitant la période de détection à la seule fenêtre d'intérêt, le rapport signal/bruit peut être significativement amélioré.</w:t>
      </w:r>
    </w:p>
    <w:p w14:paraId="58D244A2" w14:textId="77777777" w:rsidR="007B0E06" w:rsidRDefault="007B0E06" w:rsidP="00E2418F">
      <w:pPr>
        <w:widowControl w:val="0"/>
        <w:spacing w:after="160" w:line="247" w:lineRule="auto"/>
        <w:jc w:val="both"/>
        <w:rPr>
          <w:rFonts w:asciiTheme="majorHAnsi" w:hAnsiTheme="majorHAnsi" w:cs="Times New Roman (Titres CS)"/>
          <w:b/>
          <w:bCs/>
          <w:color w:val="365F91" w:themeColor="accent1" w:themeShade="BF"/>
          <w:sz w:val="26"/>
          <w:szCs w:val="26"/>
        </w:rPr>
      </w:pPr>
      <w:r w:rsidRPr="007B0E06">
        <w:rPr>
          <w:rFonts w:asciiTheme="majorHAnsi" w:hAnsiTheme="majorHAnsi" w:cs="Times New Roman (Titres CS)"/>
          <w:b/>
          <w:bCs/>
          <w:color w:val="365F91" w:themeColor="accent1" w:themeShade="BF"/>
          <w:sz w:val="26"/>
          <w:szCs w:val="26"/>
        </w:rPr>
        <w:t>Un détecteur adapté aux applications scientifiques les plus exigeantes</w:t>
      </w:r>
    </w:p>
    <w:p w14:paraId="1B0A2565" w14:textId="5151E24D" w:rsidR="007B0E06" w:rsidRPr="00A74539" w:rsidRDefault="007B0E06" w:rsidP="00E2418F">
      <w:pPr>
        <w:widowControl w:val="0"/>
        <w:spacing w:after="160" w:line="247" w:lineRule="auto"/>
        <w:ind w:right="-40"/>
        <w:jc w:val="both"/>
        <w:rPr>
          <w:rFonts w:asciiTheme="majorHAnsi" w:hAnsiTheme="majorHAnsi" w:cstheme="majorHAnsi"/>
          <w:b/>
          <w:color w:val="404040" w:themeColor="text1" w:themeTint="BF"/>
          <w:sz w:val="23"/>
          <w:szCs w:val="23"/>
        </w:rPr>
      </w:pPr>
      <w:r w:rsidRPr="00A74539">
        <w:rPr>
          <w:rFonts w:asciiTheme="majorHAnsi" w:hAnsiTheme="majorHAnsi" w:cstheme="majorHAnsi"/>
          <w:color w:val="404040" w:themeColor="text1" w:themeTint="BF"/>
          <w:sz w:val="23"/>
          <w:szCs w:val="23"/>
        </w:rPr>
        <w:t xml:space="preserve">Grâce à son optimisation autour de 1064 nm, </w:t>
      </w:r>
      <w:r w:rsidRPr="00A74539">
        <w:rPr>
          <w:rFonts w:asciiTheme="majorHAnsi" w:hAnsiTheme="majorHAnsi" w:cstheme="majorHAnsi"/>
          <w:b/>
          <w:color w:val="404040" w:themeColor="text1" w:themeTint="BF"/>
          <w:sz w:val="23"/>
          <w:szCs w:val="23"/>
        </w:rPr>
        <w:t>le nouveau module</w:t>
      </w:r>
      <w:r w:rsidRPr="00A74539">
        <w:rPr>
          <w:rFonts w:asciiTheme="majorHAnsi" w:hAnsiTheme="majorHAnsi" w:cstheme="majorHAnsi"/>
          <w:color w:val="404040" w:themeColor="text1" w:themeTint="BF"/>
          <w:sz w:val="23"/>
          <w:szCs w:val="23"/>
        </w:rPr>
        <w:t xml:space="preserve"> </w:t>
      </w:r>
      <w:r w:rsidRPr="00A74539">
        <w:rPr>
          <w:rFonts w:asciiTheme="majorHAnsi" w:hAnsiTheme="majorHAnsi" w:cstheme="majorHAnsi"/>
          <w:b/>
          <w:color w:val="404040" w:themeColor="text1" w:themeTint="BF"/>
          <w:sz w:val="23"/>
          <w:szCs w:val="23"/>
        </w:rPr>
        <w:t>répond aux besoins d'un large éventail d'applications de recherche et d'instrumentation.</w:t>
      </w:r>
    </w:p>
    <w:p w14:paraId="6C300C47" w14:textId="4D637BA3" w:rsidR="007B0E06" w:rsidRPr="00A74539" w:rsidRDefault="007B0E06" w:rsidP="00E2418F">
      <w:pPr>
        <w:widowControl w:val="0"/>
        <w:spacing w:after="160" w:line="247" w:lineRule="auto"/>
        <w:ind w:right="-40"/>
        <w:jc w:val="both"/>
        <w:rPr>
          <w:rFonts w:asciiTheme="majorHAnsi" w:hAnsiTheme="majorHAnsi" w:cstheme="majorHAnsi"/>
          <w:color w:val="404040" w:themeColor="text1" w:themeTint="BF"/>
          <w:sz w:val="23"/>
          <w:szCs w:val="23"/>
        </w:rPr>
      </w:pPr>
      <w:r w:rsidRPr="00A74539">
        <w:rPr>
          <w:rFonts w:asciiTheme="majorHAnsi" w:hAnsiTheme="majorHAnsi" w:cstheme="majorHAnsi"/>
          <w:b/>
          <w:color w:val="404040" w:themeColor="text1" w:themeTint="BF"/>
          <w:sz w:val="23"/>
          <w:szCs w:val="23"/>
        </w:rPr>
        <w:t>Il trouve naturellement sa place dans les systèmes de spectroscopie Raman</w:t>
      </w:r>
      <w:r w:rsidRPr="00A74539">
        <w:rPr>
          <w:rFonts w:asciiTheme="majorHAnsi" w:hAnsiTheme="majorHAnsi" w:cstheme="majorHAnsi"/>
          <w:color w:val="404040" w:themeColor="text1" w:themeTint="BF"/>
          <w:sz w:val="23"/>
          <w:szCs w:val="23"/>
        </w:rPr>
        <w:t>, notamment ceux utilisant une excitation à 830 nm ou 905 nm, où la forte efficacité de détection améliore la qualité spectrale et réduit les temps d'acquisition.</w:t>
      </w:r>
    </w:p>
    <w:p w14:paraId="520F7CB6" w14:textId="7C8B09FB" w:rsidR="007B0E06" w:rsidRPr="00A74539" w:rsidRDefault="007B0E06" w:rsidP="00E2418F">
      <w:pPr>
        <w:widowControl w:val="0"/>
        <w:spacing w:after="160" w:line="247" w:lineRule="auto"/>
        <w:ind w:right="-40"/>
        <w:jc w:val="both"/>
        <w:rPr>
          <w:rFonts w:asciiTheme="majorHAnsi" w:hAnsiTheme="majorHAnsi" w:cstheme="majorHAnsi"/>
          <w:color w:val="404040" w:themeColor="text1" w:themeTint="BF"/>
          <w:sz w:val="23"/>
          <w:szCs w:val="23"/>
        </w:rPr>
      </w:pPr>
      <w:r w:rsidRPr="00A74539">
        <w:rPr>
          <w:rFonts w:asciiTheme="majorHAnsi" w:hAnsiTheme="majorHAnsi" w:cstheme="majorHAnsi"/>
          <w:color w:val="404040" w:themeColor="text1" w:themeTint="BF"/>
          <w:sz w:val="23"/>
          <w:szCs w:val="23"/>
        </w:rPr>
        <w:t>Le SPCM-1064 constitue également une solution particulièrement performante pour les expériences de photoluminescence résolue en temps (TRPL), la caractérisation des matériaux avancés, les mesures sur molécules uniques, les expériences d'optique non linéaire, les dispositifs de communication quantique, la distribution quantique de clés (QKD), les expériences de photonique quantique ainsi que certains systèmes LIDAR et d'imagerie nécessitant une détection extrêmement sensible.</w:t>
      </w:r>
    </w:p>
    <w:p w14:paraId="67BFA8BA" w14:textId="708E17E5" w:rsidR="007B0E06" w:rsidRPr="00A74539" w:rsidRDefault="007B0E06" w:rsidP="00E2418F">
      <w:pPr>
        <w:widowControl w:val="0"/>
        <w:spacing w:after="300" w:line="247" w:lineRule="auto"/>
        <w:ind w:right="-40"/>
        <w:jc w:val="both"/>
        <w:rPr>
          <w:rFonts w:asciiTheme="majorHAnsi" w:hAnsiTheme="majorHAnsi" w:cstheme="majorHAnsi"/>
          <w:b/>
          <w:color w:val="404040" w:themeColor="text1" w:themeTint="BF"/>
          <w:sz w:val="23"/>
          <w:szCs w:val="23"/>
        </w:rPr>
      </w:pPr>
      <w:r w:rsidRPr="00A74539">
        <w:rPr>
          <w:rFonts w:asciiTheme="majorHAnsi" w:hAnsiTheme="majorHAnsi" w:cstheme="majorHAnsi"/>
          <w:b/>
          <w:color w:val="404040" w:themeColor="text1" w:themeTint="BF"/>
          <w:sz w:val="23"/>
          <w:szCs w:val="23"/>
        </w:rPr>
        <w:t>Dans tous ces domaines, la combinaison d'une faible gigue temporelle, d'une excellente linéarité et d'une haute sensibilité permet d'améliorer la précision des mesures tout en augmentant la fiabilité des résultats expérimentaux.</w:t>
      </w:r>
    </w:p>
    <w:p w14:paraId="3540DD4C" w14:textId="77777777" w:rsidR="007B0E06" w:rsidRDefault="007B0E06" w:rsidP="00E2418F">
      <w:pPr>
        <w:widowControl w:val="0"/>
        <w:spacing w:after="160" w:line="247" w:lineRule="auto"/>
        <w:ind w:right="-40"/>
        <w:jc w:val="both"/>
        <w:rPr>
          <w:rFonts w:asciiTheme="majorHAnsi" w:hAnsiTheme="majorHAnsi" w:cs="Times New Roman (Titres CS)"/>
          <w:b/>
          <w:bCs/>
          <w:color w:val="365F91" w:themeColor="accent1" w:themeShade="BF"/>
          <w:sz w:val="26"/>
          <w:szCs w:val="26"/>
        </w:rPr>
      </w:pPr>
      <w:r w:rsidRPr="007B0E06">
        <w:rPr>
          <w:rFonts w:asciiTheme="majorHAnsi" w:hAnsiTheme="majorHAnsi" w:cs="Times New Roman (Titres CS)"/>
          <w:b/>
          <w:bCs/>
          <w:color w:val="365F91" w:themeColor="accent1" w:themeShade="BF"/>
          <w:sz w:val="26"/>
          <w:szCs w:val="26"/>
        </w:rPr>
        <w:t>Une nouvelle référence pour la détection de photons uniques</w:t>
      </w:r>
    </w:p>
    <w:p w14:paraId="1944C00F" w14:textId="4B56AC4B" w:rsidR="007B0E06" w:rsidRPr="00A74539" w:rsidRDefault="007B0E06" w:rsidP="00E2418F">
      <w:pPr>
        <w:widowControl w:val="0"/>
        <w:spacing w:after="160" w:line="247" w:lineRule="auto"/>
        <w:ind w:right="-40"/>
        <w:jc w:val="both"/>
        <w:rPr>
          <w:rFonts w:asciiTheme="majorHAnsi" w:hAnsiTheme="majorHAnsi" w:cstheme="majorHAnsi"/>
          <w:color w:val="404040" w:themeColor="text1" w:themeTint="BF"/>
          <w:sz w:val="23"/>
          <w:szCs w:val="23"/>
        </w:rPr>
      </w:pPr>
      <w:r w:rsidRPr="00A74539">
        <w:rPr>
          <w:rFonts w:asciiTheme="majorHAnsi" w:hAnsiTheme="majorHAnsi" w:cstheme="majorHAnsi"/>
          <w:color w:val="404040" w:themeColor="text1" w:themeTint="BF"/>
          <w:sz w:val="23"/>
          <w:szCs w:val="23"/>
        </w:rPr>
        <w:t>Avec le lancement du SPCM-1064, Excelitas enrichit sa gamme de modules de comptage de photons uniques en proposant une solution spécifiquement optimisée pour les longueurs d'onde du proche infrarouge les plus utilisées dans les laboratoires modernes.</w:t>
      </w:r>
    </w:p>
    <w:p w14:paraId="7FF1A384" w14:textId="571CA152" w:rsidR="007B0E06" w:rsidRPr="000F6445" w:rsidRDefault="007B0E06" w:rsidP="00E2418F">
      <w:pPr>
        <w:widowControl w:val="0"/>
        <w:spacing w:after="160" w:line="247" w:lineRule="auto"/>
        <w:ind w:right="-40"/>
        <w:jc w:val="both"/>
        <w:rPr>
          <w:rFonts w:asciiTheme="majorHAnsi" w:hAnsiTheme="majorHAnsi" w:cstheme="majorHAnsi"/>
          <w:b/>
          <w:color w:val="404040" w:themeColor="text1" w:themeTint="BF"/>
          <w:sz w:val="23"/>
          <w:szCs w:val="23"/>
        </w:rPr>
      </w:pPr>
      <w:r w:rsidRPr="000F6445">
        <w:rPr>
          <w:rFonts w:asciiTheme="majorHAnsi" w:hAnsiTheme="majorHAnsi" w:cstheme="majorHAnsi"/>
          <w:color w:val="404040" w:themeColor="text1" w:themeTint="BF"/>
          <w:sz w:val="23"/>
          <w:szCs w:val="23"/>
        </w:rPr>
        <w:t>Distribué en France par HTDS, ce nouveau détecteur offre aux chercheurs et aux intégrateurs</w:t>
      </w:r>
      <w:r w:rsidRPr="000F6445">
        <w:rPr>
          <w:rFonts w:asciiTheme="majorHAnsi" w:hAnsiTheme="majorHAnsi" w:cstheme="majorHAnsi"/>
          <w:b/>
          <w:color w:val="404040" w:themeColor="text1" w:themeTint="BF"/>
          <w:sz w:val="23"/>
          <w:szCs w:val="23"/>
        </w:rPr>
        <w:t xml:space="preserve"> une solution compacte, robuste et immédiatement exploitable, combinant simplicité d'intégration, performances métrologiques élevées et fiabilité reconnue.</w:t>
      </w:r>
    </w:p>
    <w:p w14:paraId="3D2F3378" w14:textId="741B0333" w:rsidR="007B0E06" w:rsidRPr="000F6445" w:rsidRDefault="007B0E06" w:rsidP="00E2418F">
      <w:pPr>
        <w:widowControl w:val="0"/>
        <w:spacing w:after="160" w:line="247" w:lineRule="auto"/>
        <w:ind w:right="-41"/>
        <w:jc w:val="both"/>
        <w:rPr>
          <w:rFonts w:asciiTheme="majorHAnsi" w:hAnsiTheme="majorHAnsi" w:cstheme="majorHAnsi"/>
          <w:color w:val="404040" w:themeColor="text1" w:themeTint="BF"/>
          <w:sz w:val="23"/>
          <w:szCs w:val="23"/>
        </w:rPr>
      </w:pPr>
      <w:r w:rsidRPr="000F6445">
        <w:rPr>
          <w:rFonts w:asciiTheme="majorHAnsi" w:hAnsiTheme="majorHAnsi" w:cstheme="majorHAnsi"/>
          <w:color w:val="404040" w:themeColor="text1" w:themeTint="BF"/>
          <w:sz w:val="23"/>
          <w:szCs w:val="23"/>
        </w:rPr>
        <w:t>Le SPCM-1064 confirme ainsi la volonté d'HTDS de proposer aux acteurs de la recherche, de la photonique et de l'instrumentation scientifique les technologies de détection les plus avancées afin d'accompagner le développement des applications optiques de nouvelle génération.</w:t>
      </w:r>
    </w:p>
    <w:p w14:paraId="4F4DB1DD" w14:textId="0DEB5066" w:rsidR="00B53896" w:rsidRDefault="00B53896" w:rsidP="00BB0661">
      <w:pPr>
        <w:autoSpaceDE/>
        <w:autoSpaceDN/>
        <w:adjustRightInd/>
        <w:spacing w:after="200" w:line="252" w:lineRule="auto"/>
        <w:jc w:val="both"/>
        <w:rPr>
          <w:rFonts w:asciiTheme="majorHAnsi" w:hAnsiTheme="majorHAnsi" w:cstheme="majorHAnsi"/>
          <w:sz w:val="23"/>
          <w:szCs w:val="23"/>
        </w:rPr>
      </w:pPr>
    </w:p>
    <w:p w14:paraId="2CCF0626" w14:textId="32B4BEB3" w:rsidR="00E07144" w:rsidRDefault="00E07144" w:rsidP="008E6ED8">
      <w:pPr>
        <w:pStyle w:val="Default"/>
        <w:spacing w:before="120"/>
        <w:jc w:val="center"/>
        <w:rPr>
          <w:rFonts w:asciiTheme="majorHAnsi" w:hAnsiTheme="majorHAnsi" w:cstheme="majorHAnsi"/>
          <w:b/>
          <w:bCs/>
          <w:color w:val="404040" w:themeColor="text1" w:themeTint="BF"/>
          <w:spacing w:val="-4"/>
          <w:sz w:val="28"/>
          <w:szCs w:val="28"/>
        </w:rPr>
      </w:pPr>
    </w:p>
    <w:p w14:paraId="5B049F89" w14:textId="77777777" w:rsidR="000F6445" w:rsidRDefault="000F6445" w:rsidP="008E6ED8">
      <w:pPr>
        <w:pStyle w:val="Default"/>
        <w:spacing w:before="120"/>
        <w:jc w:val="center"/>
        <w:rPr>
          <w:rFonts w:asciiTheme="majorHAnsi" w:hAnsiTheme="majorHAnsi" w:cstheme="majorHAnsi"/>
          <w:b/>
          <w:bCs/>
          <w:color w:val="404040" w:themeColor="text1" w:themeTint="BF"/>
          <w:spacing w:val="-4"/>
          <w:sz w:val="28"/>
          <w:szCs w:val="28"/>
        </w:rPr>
      </w:pPr>
    </w:p>
    <w:p w14:paraId="1A0FE75D" w14:textId="4F73F7C2" w:rsidR="00A74539" w:rsidRPr="00A74539" w:rsidRDefault="00A74539" w:rsidP="00A74539">
      <w:pPr>
        <w:widowControl w:val="0"/>
        <w:spacing w:line="247" w:lineRule="auto"/>
        <w:jc w:val="center"/>
        <w:rPr>
          <w:rFonts w:asciiTheme="majorHAnsi" w:eastAsiaTheme="minorHAnsi" w:hAnsiTheme="majorHAnsi" w:cstheme="majorHAnsi"/>
          <w:b/>
          <w:bCs/>
          <w:color w:val="F8A828"/>
          <w:spacing w:val="-4"/>
          <w:sz w:val="30"/>
          <w:szCs w:val="30"/>
          <w:u w:val="single"/>
          <w:lang w:eastAsia="en-US"/>
        </w:rPr>
      </w:pPr>
      <w:r w:rsidRPr="00A74539">
        <w:rPr>
          <w:rFonts w:asciiTheme="majorHAnsi" w:eastAsiaTheme="minorHAnsi" w:hAnsiTheme="majorHAnsi" w:cstheme="majorHAnsi"/>
          <w:b/>
          <w:bCs/>
          <w:color w:val="F8A828"/>
          <w:spacing w:val="-4"/>
          <w:sz w:val="30"/>
          <w:szCs w:val="30"/>
          <w:u w:val="single"/>
          <w:lang w:eastAsia="en-US"/>
        </w:rPr>
        <w:t>Module de comptage de photons uniques SPCM</w:t>
      </w:r>
      <w:r w:rsidRPr="00A74539">
        <w:rPr>
          <w:rFonts w:ascii="Cambria Math" w:eastAsiaTheme="minorHAnsi" w:hAnsi="Cambria Math" w:cs="Cambria Math"/>
          <w:b/>
          <w:bCs/>
          <w:color w:val="F8A828"/>
          <w:spacing w:val="-4"/>
          <w:sz w:val="30"/>
          <w:szCs w:val="30"/>
          <w:u w:val="single"/>
          <w:lang w:eastAsia="en-US"/>
        </w:rPr>
        <w:t>‑</w:t>
      </w:r>
      <w:r w:rsidRPr="00A74539">
        <w:rPr>
          <w:rFonts w:asciiTheme="majorHAnsi" w:eastAsiaTheme="minorHAnsi" w:hAnsiTheme="majorHAnsi" w:cstheme="majorHAnsi"/>
          <w:b/>
          <w:bCs/>
          <w:color w:val="F8A828"/>
          <w:spacing w:val="-4"/>
          <w:sz w:val="30"/>
          <w:szCs w:val="30"/>
          <w:u w:val="single"/>
          <w:lang w:eastAsia="en-US"/>
        </w:rPr>
        <w:t>1064</w:t>
      </w:r>
    </w:p>
    <w:p w14:paraId="3135E3D9" w14:textId="51828422" w:rsidR="00E07144" w:rsidRDefault="00E07144" w:rsidP="008E6ED8">
      <w:pPr>
        <w:pStyle w:val="Default"/>
        <w:spacing w:before="120"/>
        <w:jc w:val="center"/>
        <w:rPr>
          <w:rFonts w:asciiTheme="majorHAnsi" w:hAnsiTheme="majorHAnsi" w:cstheme="majorHAnsi"/>
          <w:b/>
          <w:bCs/>
          <w:color w:val="404040" w:themeColor="text1" w:themeTint="BF"/>
          <w:spacing w:val="-4"/>
          <w:sz w:val="28"/>
          <w:szCs w:val="28"/>
        </w:rPr>
      </w:pPr>
    </w:p>
    <w:p w14:paraId="082B57A2" w14:textId="1713FED8" w:rsidR="00EF2EA7" w:rsidRPr="00761B5D" w:rsidRDefault="00A74539" w:rsidP="00EF2EA7">
      <w:pPr>
        <w:pStyle w:val="Default"/>
        <w:spacing w:before="120"/>
        <w:jc w:val="center"/>
        <w:rPr>
          <w:rFonts w:asciiTheme="majorHAnsi" w:hAnsiTheme="majorHAnsi" w:cstheme="majorHAnsi"/>
          <w:b/>
          <w:bCs/>
          <w:color w:val="404040" w:themeColor="text1" w:themeTint="BF"/>
          <w:spacing w:val="-4"/>
          <w:sz w:val="28"/>
          <w:szCs w:val="28"/>
        </w:rPr>
      </w:pPr>
      <w:r w:rsidRPr="00BB0661">
        <w:rPr>
          <w:rFonts w:asciiTheme="majorHAnsi" w:hAnsiTheme="majorHAnsi" w:cstheme="majorBidi"/>
          <w:b/>
          <w:bCs/>
          <w:noProof/>
          <w:color w:val="365F91" w:themeColor="accent1" w:themeShade="BF"/>
          <w:sz w:val="23"/>
          <w:szCs w:val="23"/>
        </w:rPr>
        <w:drawing>
          <wp:anchor distT="0" distB="0" distL="114300" distR="114300" simplePos="0" relativeHeight="251675648" behindDoc="0" locked="0" layoutInCell="1" allowOverlap="1" wp14:anchorId="0E902DC6" wp14:editId="4FEAA8B8">
            <wp:simplePos x="0" y="0"/>
            <wp:positionH relativeFrom="margin">
              <wp:posOffset>1054198</wp:posOffset>
            </wp:positionH>
            <wp:positionV relativeFrom="margin">
              <wp:posOffset>1382173</wp:posOffset>
            </wp:positionV>
            <wp:extent cx="4592320" cy="4375150"/>
            <wp:effectExtent l="12700" t="12700" r="17780" b="1905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91281.png"/>
                    <pic:cNvPicPr/>
                  </pic:nvPicPr>
                  <pic:blipFill rotWithShape="1">
                    <a:blip r:embed="rId7" cstate="print">
                      <a:extLst>
                        <a:ext uri="{28A0092B-C50C-407E-A947-70E740481C1C}">
                          <a14:useLocalDpi xmlns:a14="http://schemas.microsoft.com/office/drawing/2010/main" val="0"/>
                        </a:ext>
                      </a:extLst>
                    </a:blip>
                    <a:srcRect t="5217"/>
                    <a:stretch/>
                  </pic:blipFill>
                  <pic:spPr bwMode="auto">
                    <a:xfrm>
                      <a:off x="0" y="0"/>
                      <a:ext cx="4592320" cy="4375150"/>
                    </a:xfrm>
                    <a:prstGeom prst="rect">
                      <a:avLst/>
                    </a:prstGeom>
                    <a:ln w="9525" cap="flat" cmpd="sng" algn="ctr">
                      <a:solidFill>
                        <a:srgbClr val="4F81BD"/>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3958ACC" w14:textId="138118C4" w:rsidR="009C2CEF" w:rsidRPr="00761B5D" w:rsidRDefault="009C2CEF" w:rsidP="00EF2EA7">
      <w:pPr>
        <w:pStyle w:val="Default"/>
        <w:spacing w:before="120"/>
        <w:rPr>
          <w:rFonts w:asciiTheme="majorHAnsi" w:hAnsiTheme="majorHAnsi" w:cstheme="majorHAnsi"/>
          <w:b/>
          <w:bCs/>
          <w:color w:val="404040" w:themeColor="text1" w:themeTint="BF"/>
          <w:spacing w:val="-4"/>
          <w:sz w:val="28"/>
          <w:szCs w:val="28"/>
        </w:rPr>
      </w:pPr>
    </w:p>
    <w:p w14:paraId="48C69397" w14:textId="12E03F05" w:rsidR="00EF2EA7" w:rsidRPr="00761B5D" w:rsidRDefault="00EF2EA7" w:rsidP="00EF2EA7">
      <w:pPr>
        <w:pStyle w:val="Default"/>
        <w:spacing w:before="120"/>
        <w:rPr>
          <w:rFonts w:asciiTheme="majorHAnsi" w:hAnsiTheme="majorHAnsi" w:cstheme="majorHAnsi"/>
          <w:b/>
          <w:bCs/>
          <w:color w:val="404040" w:themeColor="text1" w:themeTint="BF"/>
          <w:spacing w:val="-4"/>
          <w:sz w:val="28"/>
          <w:szCs w:val="28"/>
        </w:rPr>
      </w:pPr>
    </w:p>
    <w:p w14:paraId="58B8B560" w14:textId="6157062E" w:rsidR="004E3548" w:rsidRDefault="004E3548">
      <w:pPr>
        <w:autoSpaceDE/>
        <w:autoSpaceDN/>
        <w:adjustRightInd/>
        <w:rPr>
          <w:rFonts w:asciiTheme="majorHAnsi" w:hAnsiTheme="majorHAnsi" w:cstheme="majorHAnsi"/>
          <w:b/>
          <w:bCs/>
          <w:color w:val="404040" w:themeColor="text1" w:themeTint="BF"/>
          <w:spacing w:val="-4"/>
          <w:sz w:val="28"/>
          <w:szCs w:val="28"/>
        </w:rPr>
      </w:pPr>
    </w:p>
    <w:p w14:paraId="1E64C09E" w14:textId="6AA7BA72" w:rsidR="0085286E" w:rsidRDefault="0085286E" w:rsidP="00426B7B">
      <w:pPr>
        <w:pBdr>
          <w:bottom w:val="single" w:sz="6" w:space="1" w:color="auto"/>
        </w:pBdr>
        <w:jc w:val="both"/>
        <w:rPr>
          <w:rFonts w:ascii="Calibri-Bold" w:hAnsi="Calibri-Bold" w:cs="Calibri-Bold"/>
          <w:bCs/>
          <w:color w:val="595959" w:themeColor="text1" w:themeTint="A6"/>
          <w:sz w:val="22"/>
          <w:szCs w:val="22"/>
        </w:rPr>
      </w:pPr>
    </w:p>
    <w:p w14:paraId="380FEFD5" w14:textId="567081BD" w:rsidR="0089624B" w:rsidRDefault="0089624B" w:rsidP="00426B7B">
      <w:pPr>
        <w:pBdr>
          <w:bottom w:val="single" w:sz="6" w:space="1" w:color="auto"/>
        </w:pBdr>
        <w:jc w:val="both"/>
        <w:rPr>
          <w:rFonts w:ascii="Calibri-Bold" w:hAnsi="Calibri-Bold" w:cs="Calibri-Bold"/>
          <w:bCs/>
          <w:color w:val="595959" w:themeColor="text1" w:themeTint="A6"/>
          <w:sz w:val="22"/>
          <w:szCs w:val="22"/>
        </w:rPr>
      </w:pPr>
    </w:p>
    <w:p w14:paraId="352E14D0" w14:textId="43E151A5" w:rsidR="0089624B" w:rsidRDefault="0089624B" w:rsidP="00426B7B">
      <w:pPr>
        <w:pBdr>
          <w:bottom w:val="single" w:sz="6" w:space="1" w:color="auto"/>
        </w:pBdr>
        <w:jc w:val="both"/>
        <w:rPr>
          <w:rFonts w:ascii="Calibri-Bold" w:hAnsi="Calibri-Bold" w:cs="Calibri-Bold"/>
          <w:bCs/>
          <w:color w:val="595959" w:themeColor="text1" w:themeTint="A6"/>
          <w:sz w:val="22"/>
          <w:szCs w:val="22"/>
        </w:rPr>
      </w:pPr>
    </w:p>
    <w:p w14:paraId="3605F7DD" w14:textId="1E02B9B8" w:rsidR="0089624B" w:rsidRDefault="0089624B" w:rsidP="00426B7B">
      <w:pPr>
        <w:pBdr>
          <w:bottom w:val="single" w:sz="6" w:space="1" w:color="auto"/>
        </w:pBdr>
        <w:jc w:val="both"/>
        <w:rPr>
          <w:rFonts w:ascii="Calibri-Bold" w:hAnsi="Calibri-Bold" w:cs="Calibri-Bold"/>
          <w:bCs/>
          <w:color w:val="595959" w:themeColor="text1" w:themeTint="A6"/>
          <w:sz w:val="22"/>
          <w:szCs w:val="22"/>
        </w:rPr>
      </w:pPr>
    </w:p>
    <w:p w14:paraId="699B98EA" w14:textId="11463761" w:rsidR="0089624B" w:rsidRDefault="0089624B" w:rsidP="00426B7B">
      <w:pPr>
        <w:pBdr>
          <w:bottom w:val="single" w:sz="6" w:space="1" w:color="auto"/>
        </w:pBdr>
        <w:jc w:val="both"/>
        <w:rPr>
          <w:rFonts w:ascii="Calibri-Bold" w:hAnsi="Calibri-Bold" w:cs="Calibri-Bold"/>
          <w:bCs/>
          <w:color w:val="595959" w:themeColor="text1" w:themeTint="A6"/>
          <w:sz w:val="22"/>
          <w:szCs w:val="22"/>
        </w:rPr>
      </w:pPr>
    </w:p>
    <w:p w14:paraId="4DC74D11" w14:textId="71E4744B" w:rsidR="0089624B" w:rsidRDefault="0089624B" w:rsidP="00426B7B">
      <w:pPr>
        <w:pBdr>
          <w:bottom w:val="single" w:sz="6" w:space="1" w:color="auto"/>
        </w:pBdr>
        <w:jc w:val="both"/>
        <w:rPr>
          <w:rFonts w:ascii="Calibri-Bold" w:hAnsi="Calibri-Bold" w:cs="Calibri-Bold"/>
          <w:bCs/>
          <w:color w:val="595959" w:themeColor="text1" w:themeTint="A6"/>
          <w:sz w:val="22"/>
          <w:szCs w:val="22"/>
        </w:rPr>
      </w:pPr>
    </w:p>
    <w:p w14:paraId="644E4965" w14:textId="77777777" w:rsidR="0089624B" w:rsidRDefault="0089624B" w:rsidP="00426B7B">
      <w:pPr>
        <w:pBdr>
          <w:bottom w:val="single" w:sz="6" w:space="1" w:color="auto"/>
        </w:pBdr>
        <w:jc w:val="both"/>
        <w:rPr>
          <w:rFonts w:ascii="Calibri-Bold" w:hAnsi="Calibri-Bold" w:cs="Calibri-Bold"/>
          <w:bCs/>
          <w:color w:val="595959" w:themeColor="text1" w:themeTint="A6"/>
          <w:sz w:val="22"/>
          <w:szCs w:val="22"/>
        </w:rPr>
      </w:pPr>
    </w:p>
    <w:p w14:paraId="6D3C01FF" w14:textId="429CC96D" w:rsidR="00A21D25" w:rsidRDefault="00A21D25" w:rsidP="00A21D25">
      <w:pPr>
        <w:pBdr>
          <w:bottom w:val="single" w:sz="6" w:space="1" w:color="auto"/>
        </w:pBdr>
        <w:jc w:val="both"/>
        <w:rPr>
          <w:rFonts w:ascii="Calibri-Bold" w:hAnsi="Calibri-Bold" w:cs="Calibri-Bold"/>
          <w:bCs/>
          <w:color w:val="595959" w:themeColor="text1" w:themeTint="A6"/>
          <w:sz w:val="22"/>
          <w:szCs w:val="22"/>
        </w:rPr>
      </w:pPr>
    </w:p>
    <w:p w14:paraId="13E82441" w14:textId="0256A1E2" w:rsidR="00A21D25" w:rsidRDefault="00A21D25" w:rsidP="00A21D25">
      <w:pPr>
        <w:pBdr>
          <w:bottom w:val="single" w:sz="6" w:space="1" w:color="auto"/>
        </w:pBdr>
        <w:jc w:val="both"/>
        <w:rPr>
          <w:rFonts w:ascii="Calibri-Bold" w:hAnsi="Calibri-Bold" w:cs="Calibri-Bold"/>
          <w:bCs/>
          <w:color w:val="595959" w:themeColor="text1" w:themeTint="A6"/>
          <w:sz w:val="22"/>
          <w:szCs w:val="22"/>
        </w:rPr>
      </w:pPr>
    </w:p>
    <w:p w14:paraId="508D1CD0" w14:textId="4AAB9612" w:rsidR="00C70812" w:rsidRDefault="00C70812" w:rsidP="00A21D25">
      <w:pPr>
        <w:pBdr>
          <w:bottom w:val="single" w:sz="6" w:space="1" w:color="auto"/>
        </w:pBdr>
        <w:jc w:val="both"/>
        <w:rPr>
          <w:rFonts w:ascii="Calibri-Bold" w:hAnsi="Calibri-Bold" w:cs="Calibri-Bold"/>
          <w:bCs/>
          <w:color w:val="595959" w:themeColor="text1" w:themeTint="A6"/>
          <w:sz w:val="22"/>
          <w:szCs w:val="22"/>
        </w:rPr>
      </w:pPr>
    </w:p>
    <w:p w14:paraId="33A8FA7F" w14:textId="749E9853" w:rsidR="00C70812" w:rsidRDefault="00C70812" w:rsidP="00A21D25">
      <w:pPr>
        <w:pBdr>
          <w:bottom w:val="single" w:sz="6" w:space="1" w:color="auto"/>
        </w:pBdr>
        <w:jc w:val="both"/>
        <w:rPr>
          <w:rFonts w:ascii="Calibri-Bold" w:hAnsi="Calibri-Bold" w:cs="Calibri-Bold"/>
          <w:bCs/>
          <w:color w:val="595959" w:themeColor="text1" w:themeTint="A6"/>
          <w:sz w:val="22"/>
          <w:szCs w:val="22"/>
        </w:rPr>
      </w:pPr>
    </w:p>
    <w:p w14:paraId="03469F38" w14:textId="77777777" w:rsidR="00C70812" w:rsidRDefault="00C70812" w:rsidP="00A21D25">
      <w:pPr>
        <w:pBdr>
          <w:bottom w:val="single" w:sz="6" w:space="1" w:color="auto"/>
        </w:pBdr>
        <w:jc w:val="both"/>
        <w:rPr>
          <w:rFonts w:ascii="Calibri-Bold" w:hAnsi="Calibri-Bold" w:cs="Calibri-Bold"/>
          <w:bCs/>
          <w:color w:val="595959" w:themeColor="text1" w:themeTint="A6"/>
          <w:sz w:val="22"/>
          <w:szCs w:val="22"/>
        </w:rPr>
      </w:pPr>
    </w:p>
    <w:p w14:paraId="2A03106E" w14:textId="324F9353" w:rsidR="00A21D25" w:rsidRDefault="00A21D25" w:rsidP="00A21D25">
      <w:pPr>
        <w:pBdr>
          <w:bottom w:val="single" w:sz="6" w:space="1" w:color="auto"/>
        </w:pBdr>
        <w:jc w:val="both"/>
        <w:rPr>
          <w:rFonts w:ascii="Calibri-Bold" w:hAnsi="Calibri-Bold" w:cs="Calibri-Bold"/>
          <w:bCs/>
          <w:color w:val="595959" w:themeColor="text1" w:themeTint="A6"/>
          <w:sz w:val="22"/>
          <w:szCs w:val="22"/>
        </w:rPr>
      </w:pPr>
    </w:p>
    <w:p w14:paraId="31D3AC32" w14:textId="2081DA39" w:rsidR="00A74539" w:rsidRDefault="00A74539" w:rsidP="00A21D25">
      <w:pPr>
        <w:pBdr>
          <w:bottom w:val="single" w:sz="6" w:space="1" w:color="auto"/>
        </w:pBdr>
        <w:jc w:val="both"/>
        <w:rPr>
          <w:rFonts w:ascii="Calibri-Bold" w:hAnsi="Calibri-Bold" w:cs="Calibri-Bold"/>
          <w:bCs/>
          <w:color w:val="595959" w:themeColor="text1" w:themeTint="A6"/>
          <w:sz w:val="22"/>
          <w:szCs w:val="22"/>
        </w:rPr>
      </w:pPr>
    </w:p>
    <w:p w14:paraId="309D914D" w14:textId="27DC1396" w:rsidR="00A74539" w:rsidRDefault="00A74539" w:rsidP="00A21D25">
      <w:pPr>
        <w:pBdr>
          <w:bottom w:val="single" w:sz="6" w:space="1" w:color="auto"/>
        </w:pBdr>
        <w:jc w:val="both"/>
        <w:rPr>
          <w:rFonts w:ascii="Calibri-Bold" w:hAnsi="Calibri-Bold" w:cs="Calibri-Bold"/>
          <w:bCs/>
          <w:color w:val="595959" w:themeColor="text1" w:themeTint="A6"/>
          <w:sz w:val="22"/>
          <w:szCs w:val="22"/>
        </w:rPr>
      </w:pPr>
    </w:p>
    <w:p w14:paraId="40E82873" w14:textId="75246CEC" w:rsidR="00A74539" w:rsidRDefault="00A74539" w:rsidP="00A21D25">
      <w:pPr>
        <w:pBdr>
          <w:bottom w:val="single" w:sz="6" w:space="1" w:color="auto"/>
        </w:pBdr>
        <w:jc w:val="both"/>
        <w:rPr>
          <w:rFonts w:ascii="Calibri-Bold" w:hAnsi="Calibri-Bold" w:cs="Calibri-Bold"/>
          <w:bCs/>
          <w:color w:val="595959" w:themeColor="text1" w:themeTint="A6"/>
          <w:sz w:val="22"/>
          <w:szCs w:val="22"/>
        </w:rPr>
      </w:pPr>
    </w:p>
    <w:p w14:paraId="11738C61" w14:textId="18DD156B" w:rsidR="00A74539" w:rsidRDefault="00A74539" w:rsidP="00A21D25">
      <w:pPr>
        <w:pBdr>
          <w:bottom w:val="single" w:sz="6" w:space="1" w:color="auto"/>
        </w:pBdr>
        <w:jc w:val="both"/>
        <w:rPr>
          <w:rFonts w:ascii="Calibri-Bold" w:hAnsi="Calibri-Bold" w:cs="Calibri-Bold"/>
          <w:bCs/>
          <w:color w:val="595959" w:themeColor="text1" w:themeTint="A6"/>
          <w:sz w:val="22"/>
          <w:szCs w:val="22"/>
        </w:rPr>
      </w:pPr>
    </w:p>
    <w:p w14:paraId="748B7BD7" w14:textId="261ADC5F" w:rsidR="00A74539" w:rsidRDefault="00A74539" w:rsidP="00A21D25">
      <w:pPr>
        <w:pBdr>
          <w:bottom w:val="single" w:sz="6" w:space="1" w:color="auto"/>
        </w:pBdr>
        <w:jc w:val="both"/>
        <w:rPr>
          <w:rFonts w:ascii="Calibri-Bold" w:hAnsi="Calibri-Bold" w:cs="Calibri-Bold"/>
          <w:bCs/>
          <w:color w:val="595959" w:themeColor="text1" w:themeTint="A6"/>
          <w:sz w:val="22"/>
          <w:szCs w:val="22"/>
        </w:rPr>
      </w:pPr>
    </w:p>
    <w:p w14:paraId="6F84E653" w14:textId="77777777" w:rsidR="00A74539" w:rsidRDefault="00A74539" w:rsidP="00A21D25">
      <w:pPr>
        <w:pBdr>
          <w:bottom w:val="single" w:sz="6" w:space="1" w:color="auto"/>
        </w:pBdr>
        <w:jc w:val="both"/>
        <w:rPr>
          <w:rFonts w:ascii="Calibri-Bold" w:hAnsi="Calibri-Bold" w:cs="Calibri-Bold"/>
          <w:bCs/>
          <w:color w:val="595959" w:themeColor="text1" w:themeTint="A6"/>
          <w:sz w:val="22"/>
          <w:szCs w:val="22"/>
        </w:rPr>
      </w:pPr>
    </w:p>
    <w:p w14:paraId="2013A72B" w14:textId="2D00D92A" w:rsidR="00A74539" w:rsidRDefault="00A74539" w:rsidP="00A21D25">
      <w:pPr>
        <w:pBdr>
          <w:bottom w:val="single" w:sz="6" w:space="1" w:color="auto"/>
        </w:pBdr>
        <w:jc w:val="both"/>
        <w:rPr>
          <w:rFonts w:ascii="Calibri-Bold" w:hAnsi="Calibri-Bold" w:cs="Calibri-Bold"/>
          <w:bCs/>
          <w:color w:val="595959" w:themeColor="text1" w:themeTint="A6"/>
          <w:sz w:val="22"/>
          <w:szCs w:val="22"/>
        </w:rPr>
      </w:pPr>
    </w:p>
    <w:p w14:paraId="1497F11C" w14:textId="780D56B1" w:rsidR="00A74539" w:rsidRDefault="00A74539" w:rsidP="00A21D25">
      <w:pPr>
        <w:pBdr>
          <w:bottom w:val="single" w:sz="6" w:space="1" w:color="auto"/>
        </w:pBdr>
        <w:jc w:val="both"/>
        <w:rPr>
          <w:rFonts w:ascii="Calibri-Bold" w:hAnsi="Calibri-Bold" w:cs="Calibri-Bold"/>
          <w:bCs/>
          <w:color w:val="595959" w:themeColor="text1" w:themeTint="A6"/>
          <w:sz w:val="22"/>
          <w:szCs w:val="22"/>
        </w:rPr>
      </w:pPr>
    </w:p>
    <w:p w14:paraId="32C3AE8D" w14:textId="77777777" w:rsidR="00B80FA0" w:rsidRDefault="00B80FA0" w:rsidP="00A21D25">
      <w:pPr>
        <w:pBdr>
          <w:bottom w:val="single" w:sz="6" w:space="1" w:color="auto"/>
        </w:pBdr>
        <w:jc w:val="both"/>
        <w:rPr>
          <w:rFonts w:ascii="Calibri-Bold" w:hAnsi="Calibri-Bold" w:cs="Calibri-Bold"/>
          <w:bCs/>
          <w:color w:val="595959" w:themeColor="text1" w:themeTint="A6"/>
          <w:sz w:val="22"/>
          <w:szCs w:val="22"/>
        </w:rPr>
      </w:pPr>
    </w:p>
    <w:p w14:paraId="0047246F" w14:textId="77777777" w:rsidR="00A74539" w:rsidRDefault="00A74539" w:rsidP="00A21D25">
      <w:pPr>
        <w:pBdr>
          <w:bottom w:val="single" w:sz="6" w:space="1" w:color="auto"/>
        </w:pBdr>
        <w:jc w:val="both"/>
        <w:rPr>
          <w:rFonts w:ascii="Calibri-Bold" w:hAnsi="Calibri-Bold" w:cs="Calibri-Bold"/>
          <w:bCs/>
          <w:color w:val="595959" w:themeColor="text1" w:themeTint="A6"/>
          <w:sz w:val="22"/>
          <w:szCs w:val="22"/>
        </w:rPr>
      </w:pPr>
    </w:p>
    <w:p w14:paraId="7C4A766E" w14:textId="77777777" w:rsidR="00A21D25" w:rsidRPr="00682715" w:rsidRDefault="00A21D25" w:rsidP="00A21D25">
      <w:pPr>
        <w:pBdr>
          <w:bottom w:val="single" w:sz="6" w:space="1" w:color="auto"/>
        </w:pBdr>
        <w:jc w:val="both"/>
        <w:rPr>
          <w:rFonts w:ascii="Calibri-Bold" w:hAnsi="Calibri-Bold" w:cs="Calibri-Bold"/>
          <w:bCs/>
          <w:color w:val="595959" w:themeColor="text1" w:themeTint="A6"/>
          <w:sz w:val="10"/>
          <w:szCs w:val="10"/>
        </w:rPr>
      </w:pPr>
    </w:p>
    <w:p w14:paraId="5A33C749" w14:textId="77777777" w:rsidR="001E098F" w:rsidRDefault="001E098F" w:rsidP="00A21D25">
      <w:pPr>
        <w:jc w:val="both"/>
        <w:rPr>
          <w:rFonts w:ascii="Calibri-Bold" w:hAnsi="Calibri-Bold" w:cs="Calibri-Bold"/>
          <w:b/>
          <w:bCs/>
          <w:color w:val="595959" w:themeColor="text1" w:themeTint="A6"/>
          <w:sz w:val="22"/>
          <w:szCs w:val="22"/>
        </w:rPr>
      </w:pPr>
    </w:p>
    <w:p w14:paraId="6252C2B7" w14:textId="6B4C477D" w:rsidR="00A21D25" w:rsidRPr="001E467C" w:rsidRDefault="00A21D25" w:rsidP="00A21D25">
      <w:pPr>
        <w:jc w:val="both"/>
        <w:rPr>
          <w:rFonts w:ascii="Calibri-Bold" w:hAnsi="Calibri-Bold" w:cs="Calibri-Bold"/>
          <w:b/>
          <w:bCs/>
          <w:color w:val="404040" w:themeColor="text1" w:themeTint="BF"/>
          <w:sz w:val="22"/>
          <w:szCs w:val="22"/>
        </w:rPr>
      </w:pPr>
      <w:r w:rsidRPr="001E467C">
        <w:rPr>
          <w:rFonts w:ascii="Calibri-Bold" w:hAnsi="Calibri-Bold" w:cs="Calibri-Bold"/>
          <w:b/>
          <w:bCs/>
          <w:color w:val="404040" w:themeColor="text1" w:themeTint="BF"/>
          <w:sz w:val="22"/>
          <w:szCs w:val="22"/>
        </w:rPr>
        <w:t>À propos d’HTDS :</w:t>
      </w:r>
    </w:p>
    <w:p w14:paraId="1C04DB85" w14:textId="77777777" w:rsidR="00A21D25" w:rsidRPr="001E467C" w:rsidRDefault="00A21D25" w:rsidP="00A21D25">
      <w:pPr>
        <w:rPr>
          <w:rFonts w:ascii="Calibri" w:hAnsi="Calibri"/>
          <w:color w:val="404040" w:themeColor="text1" w:themeTint="BF"/>
          <w:sz w:val="10"/>
          <w:szCs w:val="10"/>
        </w:rPr>
      </w:pPr>
    </w:p>
    <w:p w14:paraId="6CC905F8" w14:textId="77777777" w:rsidR="00A21D25" w:rsidRPr="001E467C" w:rsidRDefault="00A21D25" w:rsidP="00A21D25">
      <w:pPr>
        <w:rPr>
          <w:rFonts w:ascii="Calibri" w:hAnsi="Calibri" w:cs="Calibri"/>
          <w:i/>
          <w:color w:val="404040" w:themeColor="text1" w:themeTint="BF"/>
          <w:sz w:val="20"/>
          <w:szCs w:val="20"/>
        </w:rPr>
      </w:pPr>
      <w:r w:rsidRPr="001E467C">
        <w:rPr>
          <w:rFonts w:ascii="Calibri" w:hAnsi="Calibri" w:cs="Calibri"/>
          <w:i/>
          <w:color w:val="404040" w:themeColor="text1" w:themeTint="BF"/>
          <w:sz w:val="20"/>
          <w:szCs w:val="20"/>
        </w:rPr>
        <w:t xml:space="preserve">HTDS (High-Tech Detection Systems) est un groupe international spécialisé dans les solutions de détection et d’analyse de haute technologie. Fort d’un réseau de plus de 120 fournisseurs et partenaires, le groupe est présent dans 48 pays et s’appuie sur près de 400 collaborateurs à travers le monde. HTDS accompagne une grande diversité de marchés et d’applications, notamment dans les domaines de la sécurité, de la défense, de l’industrie, de la recherche, de la santé et de l’environnement. </w:t>
      </w:r>
    </w:p>
    <w:p w14:paraId="786D2E75" w14:textId="77777777" w:rsidR="00A21D25" w:rsidRPr="001E467C" w:rsidRDefault="00A21D25" w:rsidP="00A21D25">
      <w:pPr>
        <w:rPr>
          <w:rFonts w:ascii="Calibri" w:hAnsi="Calibri" w:cs="Calibri"/>
          <w:i/>
          <w:color w:val="404040" w:themeColor="text1" w:themeTint="BF"/>
          <w:sz w:val="20"/>
          <w:szCs w:val="20"/>
        </w:rPr>
      </w:pPr>
    </w:p>
    <w:p w14:paraId="01664C85" w14:textId="76F6E2F1" w:rsidR="00A21D25" w:rsidRPr="001E467C" w:rsidRDefault="00A21D25" w:rsidP="00A21D25">
      <w:pPr>
        <w:rPr>
          <w:rFonts w:ascii="Calibri" w:hAnsi="Calibri" w:cs="Calibri"/>
          <w:i/>
          <w:color w:val="404040" w:themeColor="text1" w:themeTint="BF"/>
          <w:sz w:val="20"/>
          <w:szCs w:val="20"/>
        </w:rPr>
      </w:pPr>
      <w:r w:rsidRPr="001E467C">
        <w:rPr>
          <w:rFonts w:ascii="Calibri" w:hAnsi="Calibri" w:cs="Calibri"/>
          <w:i/>
          <w:color w:val="404040" w:themeColor="text1" w:themeTint="BF"/>
          <w:sz w:val="20"/>
          <w:szCs w:val="20"/>
        </w:rPr>
        <w:t>Le groupe propose une approche globale et intégrée, couvrant la distribution, le conseil, l’installation, la formation et la maintenance des solutions déployées. Grâce à son expertise multi-métiers et à son ancrage international, HTDS apporte à ses clients des solutions fiables, performantes et adaptées aux enjeux locaux et globaux.</w:t>
      </w:r>
    </w:p>
    <w:p w14:paraId="4C923D91" w14:textId="77777777" w:rsidR="00A21D25" w:rsidRPr="001E467C" w:rsidRDefault="00A21D25" w:rsidP="00A21D25">
      <w:pPr>
        <w:rPr>
          <w:rFonts w:ascii="Calibri" w:hAnsi="Calibri" w:cs="Calibri"/>
          <w:i/>
          <w:color w:val="404040" w:themeColor="text1" w:themeTint="BF"/>
          <w:sz w:val="20"/>
          <w:szCs w:val="20"/>
        </w:rPr>
      </w:pPr>
    </w:p>
    <w:p w14:paraId="2150C6CF" w14:textId="77777777" w:rsidR="00A21D25" w:rsidRPr="001E467C" w:rsidRDefault="00A21D25" w:rsidP="00A21D25">
      <w:pPr>
        <w:rPr>
          <w:rFonts w:ascii="Calibri" w:hAnsi="Calibri" w:cs="Calibri"/>
          <w:color w:val="404040" w:themeColor="text1" w:themeTint="BF"/>
          <w:sz w:val="20"/>
          <w:szCs w:val="20"/>
        </w:rPr>
      </w:pPr>
      <w:r w:rsidRPr="001E467C">
        <w:rPr>
          <w:rFonts w:ascii="Calibri" w:hAnsi="Calibri" w:cs="Calibri"/>
          <w:color w:val="404040" w:themeColor="text1" w:themeTint="BF"/>
          <w:sz w:val="20"/>
          <w:szCs w:val="20"/>
        </w:rPr>
        <w:t xml:space="preserve">Contact : </w:t>
      </w:r>
      <w:r w:rsidRPr="001E467C">
        <w:rPr>
          <w:rFonts w:ascii="Calibri" w:hAnsi="Calibri" w:cs="Calibri"/>
          <w:color w:val="404040" w:themeColor="text1" w:themeTint="BF"/>
          <w:sz w:val="20"/>
          <w:szCs w:val="20"/>
        </w:rPr>
        <w:tab/>
        <w:t>Camille BERTRAND</w:t>
      </w:r>
    </w:p>
    <w:p w14:paraId="32E7BE0E" w14:textId="77777777" w:rsidR="00A21D25" w:rsidRPr="001E467C" w:rsidRDefault="00A21D25" w:rsidP="00A21D25">
      <w:pPr>
        <w:rPr>
          <w:rFonts w:ascii="Calibri" w:hAnsi="Calibri" w:cs="Calibri"/>
          <w:color w:val="404040" w:themeColor="text1" w:themeTint="BF"/>
          <w:sz w:val="20"/>
          <w:szCs w:val="20"/>
        </w:rPr>
      </w:pPr>
      <w:r w:rsidRPr="001E467C">
        <w:rPr>
          <w:rFonts w:ascii="Calibri" w:hAnsi="Calibri" w:cs="Calibri"/>
          <w:color w:val="404040" w:themeColor="text1" w:themeTint="BF"/>
          <w:sz w:val="20"/>
          <w:szCs w:val="20"/>
        </w:rPr>
        <w:t>Siège France :</w:t>
      </w:r>
      <w:r w:rsidRPr="001E467C">
        <w:rPr>
          <w:rFonts w:ascii="Calibri" w:hAnsi="Calibri" w:cs="Calibri"/>
          <w:color w:val="404040" w:themeColor="text1" w:themeTint="BF"/>
          <w:sz w:val="20"/>
          <w:szCs w:val="20"/>
        </w:rPr>
        <w:tab/>
        <w:t xml:space="preserve">3, rue du saule Trapu - BP 246 - 91 882 Massy Cedex - France </w:t>
      </w:r>
    </w:p>
    <w:p w14:paraId="7F72E42B" w14:textId="77777777" w:rsidR="00A21D25" w:rsidRPr="001E467C" w:rsidRDefault="00A21D25" w:rsidP="00A21D25">
      <w:pPr>
        <w:rPr>
          <w:rFonts w:ascii="Calibri" w:hAnsi="Calibri" w:cs="Calibri"/>
          <w:color w:val="404040" w:themeColor="text1" w:themeTint="BF"/>
          <w:sz w:val="20"/>
          <w:szCs w:val="20"/>
        </w:rPr>
      </w:pPr>
      <w:r w:rsidRPr="001E467C">
        <w:rPr>
          <w:rFonts w:ascii="Calibri" w:hAnsi="Calibri" w:cs="Calibri"/>
          <w:color w:val="404040" w:themeColor="text1" w:themeTint="BF"/>
          <w:sz w:val="20"/>
          <w:szCs w:val="20"/>
        </w:rPr>
        <w:t xml:space="preserve">Téléphone : </w:t>
      </w:r>
      <w:r w:rsidRPr="001E467C">
        <w:rPr>
          <w:rFonts w:ascii="Calibri" w:hAnsi="Calibri" w:cs="Calibri"/>
          <w:color w:val="404040" w:themeColor="text1" w:themeTint="BF"/>
          <w:sz w:val="20"/>
          <w:szCs w:val="20"/>
        </w:rPr>
        <w:tab/>
        <w:t xml:space="preserve">01 64 86 28 17 </w:t>
      </w:r>
    </w:p>
    <w:p w14:paraId="75A83197" w14:textId="77777777" w:rsidR="00A21D25" w:rsidRPr="001E467C" w:rsidRDefault="00A21D25" w:rsidP="00A21D25">
      <w:pPr>
        <w:rPr>
          <w:rFonts w:ascii="Calibri" w:hAnsi="Calibri" w:cs="Calibri"/>
          <w:color w:val="404040" w:themeColor="text1" w:themeTint="BF"/>
          <w:sz w:val="20"/>
          <w:szCs w:val="20"/>
        </w:rPr>
      </w:pPr>
      <w:r w:rsidRPr="001E467C">
        <w:rPr>
          <w:rFonts w:ascii="Calibri" w:hAnsi="Calibri" w:cs="Calibri"/>
          <w:color w:val="404040" w:themeColor="text1" w:themeTint="BF"/>
          <w:sz w:val="20"/>
          <w:szCs w:val="20"/>
        </w:rPr>
        <w:t>Web :</w:t>
      </w:r>
      <w:r w:rsidRPr="001E467C">
        <w:rPr>
          <w:rFonts w:ascii="Calibri" w:hAnsi="Calibri" w:cs="Calibri"/>
          <w:color w:val="404040" w:themeColor="text1" w:themeTint="BF"/>
          <w:sz w:val="20"/>
          <w:szCs w:val="20"/>
        </w:rPr>
        <w:tab/>
      </w:r>
      <w:r w:rsidRPr="001E467C">
        <w:rPr>
          <w:rFonts w:ascii="Calibri" w:hAnsi="Calibri" w:cs="Calibri"/>
          <w:color w:val="404040" w:themeColor="text1" w:themeTint="BF"/>
          <w:sz w:val="20"/>
          <w:szCs w:val="20"/>
        </w:rPr>
        <w:tab/>
        <w:t>www.htds.fr – camille.bertrand@htds.fr</w:t>
      </w:r>
    </w:p>
    <w:p w14:paraId="65C394D6" w14:textId="3D4AD227" w:rsidR="001E098F" w:rsidRPr="0033056C" w:rsidRDefault="00A21D25" w:rsidP="0033056C">
      <w:pPr>
        <w:rPr>
          <w:rFonts w:ascii="Calibri" w:hAnsi="Calibri" w:cs="Calibri"/>
          <w:color w:val="404040" w:themeColor="text1" w:themeTint="BF"/>
          <w:sz w:val="20"/>
          <w:szCs w:val="20"/>
        </w:rPr>
      </w:pPr>
      <w:r w:rsidRPr="001E467C">
        <w:rPr>
          <w:rFonts w:ascii="Calibri" w:hAnsi="Calibri" w:cs="Calibri"/>
          <w:color w:val="404040" w:themeColor="text1" w:themeTint="BF"/>
          <w:sz w:val="20"/>
          <w:szCs w:val="20"/>
        </w:rPr>
        <w:t xml:space="preserve">Agence Presse &amp; Communication : ARTOP – </w:t>
      </w:r>
      <w:hyperlink r:id="rId8" w:history="1">
        <w:r w:rsidRPr="001E467C">
          <w:rPr>
            <w:rStyle w:val="Lienhypertexte"/>
            <w:rFonts w:ascii="Calibri" w:hAnsi="Calibri" w:cs="Calibri"/>
            <w:color w:val="404040" w:themeColor="text1" w:themeTint="BF"/>
            <w:sz w:val="20"/>
            <w:szCs w:val="20"/>
          </w:rPr>
          <w:t>flemonnier@artop-com.com</w:t>
        </w:r>
      </w:hyperlink>
      <w:r w:rsidRPr="001E467C">
        <w:rPr>
          <w:rFonts w:ascii="Calibri" w:hAnsi="Calibri" w:cs="Calibri"/>
          <w:color w:val="404040" w:themeColor="text1" w:themeTint="BF"/>
          <w:sz w:val="20"/>
          <w:szCs w:val="20"/>
        </w:rPr>
        <w:t xml:space="preserve"> / Tél. : 06 20 55 59 64</w:t>
      </w:r>
    </w:p>
    <w:sectPr w:rsidR="001E098F" w:rsidRPr="0033056C" w:rsidSect="00F20566">
      <w:headerReference w:type="default" r:id="rId9"/>
      <w:footerReference w:type="even" r:id="rId10"/>
      <w:footerReference w:type="default" r:id="rId11"/>
      <w:pgSz w:w="11906" w:h="16838"/>
      <w:pgMar w:top="442" w:right="748" w:bottom="851" w:left="851" w:header="709" w:footer="454"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FE265" w14:textId="77777777" w:rsidR="00AC3AA2" w:rsidRDefault="00AC3AA2">
      <w:r>
        <w:separator/>
      </w:r>
    </w:p>
  </w:endnote>
  <w:endnote w:type="continuationSeparator" w:id="0">
    <w:p w14:paraId="70D6BE02" w14:textId="77777777" w:rsidR="00AC3AA2" w:rsidRDefault="00AC3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Bold">
    <w:altName w:val="Calibri"/>
    <w:panose1 w:val="020B0604020202020204"/>
    <w:charset w:val="4D"/>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Titres CS)">
    <w:panose1 w:val="020B06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C29F8" w14:textId="77777777" w:rsidR="00B41539" w:rsidRDefault="005A731E" w:rsidP="00CA1260">
    <w:pPr>
      <w:pStyle w:val="Pieddepage"/>
      <w:framePr w:wrap="around" w:vAnchor="text" w:hAnchor="margin" w:xAlign="right" w:y="1"/>
      <w:rPr>
        <w:rStyle w:val="Numrodepage"/>
      </w:rPr>
    </w:pPr>
    <w:r>
      <w:rPr>
        <w:rStyle w:val="Numrodepage"/>
      </w:rPr>
      <w:fldChar w:fldCharType="begin"/>
    </w:r>
    <w:r w:rsidR="00B41539">
      <w:rPr>
        <w:rStyle w:val="Numrodepage"/>
      </w:rPr>
      <w:instrText xml:space="preserve">PAGE  </w:instrText>
    </w:r>
    <w:r>
      <w:rPr>
        <w:rStyle w:val="Numrodepage"/>
      </w:rPr>
      <w:fldChar w:fldCharType="end"/>
    </w:r>
  </w:p>
  <w:p w14:paraId="1522F659" w14:textId="77777777" w:rsidR="00B41539" w:rsidRDefault="00B41539" w:rsidP="00CA1260">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8ADB2" w14:textId="77777777" w:rsidR="00B41539" w:rsidRPr="00C27CA4" w:rsidRDefault="005A731E" w:rsidP="00ED2B88">
    <w:pPr>
      <w:pStyle w:val="Pieddepage"/>
      <w:framePr w:h="228" w:hRule="exact" w:wrap="auto" w:vAnchor="text" w:hAnchor="page" w:x="10900" w:y="91"/>
      <w:rPr>
        <w:rStyle w:val="Numrodepage"/>
        <w:color w:val="FFFFFF" w:themeColor="background1"/>
        <w:sz w:val="20"/>
        <w:szCs w:val="20"/>
      </w:rPr>
    </w:pPr>
    <w:r w:rsidRPr="00C27CA4">
      <w:rPr>
        <w:rStyle w:val="Numrodepage"/>
        <w:color w:val="FFFFFF" w:themeColor="background1"/>
        <w:sz w:val="20"/>
        <w:szCs w:val="20"/>
      </w:rPr>
      <w:fldChar w:fldCharType="begin"/>
    </w:r>
    <w:r w:rsidR="00B41539" w:rsidRPr="00C27CA4">
      <w:rPr>
        <w:rStyle w:val="Numrodepage"/>
        <w:color w:val="FFFFFF" w:themeColor="background1"/>
        <w:sz w:val="20"/>
        <w:szCs w:val="20"/>
      </w:rPr>
      <w:instrText xml:space="preserve">PAGE  </w:instrText>
    </w:r>
    <w:r w:rsidRPr="00C27CA4">
      <w:rPr>
        <w:rStyle w:val="Numrodepage"/>
        <w:color w:val="FFFFFF" w:themeColor="background1"/>
        <w:sz w:val="20"/>
        <w:szCs w:val="20"/>
      </w:rPr>
      <w:fldChar w:fldCharType="separate"/>
    </w:r>
    <w:r w:rsidR="005B439F" w:rsidRPr="00C27CA4">
      <w:rPr>
        <w:rStyle w:val="Numrodepage"/>
        <w:noProof/>
        <w:color w:val="FFFFFF" w:themeColor="background1"/>
        <w:sz w:val="20"/>
        <w:szCs w:val="20"/>
      </w:rPr>
      <w:t>2</w:t>
    </w:r>
    <w:r w:rsidRPr="00C27CA4">
      <w:rPr>
        <w:rStyle w:val="Numrodepage"/>
        <w:color w:val="FFFFFF" w:themeColor="background1"/>
        <w:sz w:val="20"/>
        <w:szCs w:val="20"/>
      </w:rPr>
      <w:fldChar w:fldCharType="end"/>
    </w:r>
  </w:p>
  <w:p w14:paraId="61BC687E" w14:textId="4CD705A4" w:rsidR="00B41539" w:rsidRPr="00F97AF9" w:rsidRDefault="00537783" w:rsidP="00CA1260">
    <w:pPr>
      <w:pStyle w:val="Pieddepage"/>
      <w:ind w:right="70"/>
      <w:jc w:val="center"/>
      <w:rPr>
        <w:lang w:val="en-US"/>
      </w:rPr>
    </w:pPr>
    <w:r>
      <w:rPr>
        <w:noProof/>
      </w:rPr>
      <mc:AlternateContent>
        <mc:Choice Requires="wps">
          <w:drawing>
            <wp:anchor distT="0" distB="0" distL="114300" distR="114300" simplePos="0" relativeHeight="251673600" behindDoc="1" locked="0" layoutInCell="1" allowOverlap="1" wp14:anchorId="70003220" wp14:editId="32A49719">
              <wp:simplePos x="0" y="0"/>
              <wp:positionH relativeFrom="column">
                <wp:posOffset>-1390777</wp:posOffset>
              </wp:positionH>
              <wp:positionV relativeFrom="paragraph">
                <wp:posOffset>-87884</wp:posOffset>
              </wp:positionV>
              <wp:extent cx="7997571" cy="840764"/>
              <wp:effectExtent l="0" t="0" r="3810" b="0"/>
              <wp:wrapNone/>
              <wp:docPr id="1262149271" name="Parallélogramme 6"/>
              <wp:cNvGraphicFramePr/>
              <a:graphic xmlns:a="http://schemas.openxmlformats.org/drawingml/2006/main">
                <a:graphicData uri="http://schemas.microsoft.com/office/word/2010/wordprocessingShape">
                  <wps:wsp>
                    <wps:cNvSpPr/>
                    <wps:spPr>
                      <a:xfrm>
                        <a:off x="0" y="0"/>
                        <a:ext cx="7997571" cy="840764"/>
                      </a:xfrm>
                      <a:prstGeom prst="parallelogram">
                        <a:avLst/>
                      </a:prstGeom>
                      <a:gradFill>
                        <a:gsLst>
                          <a:gs pos="100000">
                            <a:srgbClr val="0C6CA7"/>
                          </a:gs>
                          <a:gs pos="57000">
                            <a:srgbClr val="317AB7"/>
                          </a:gs>
                          <a:gs pos="21000">
                            <a:srgbClr val="4D87C6"/>
                          </a:gs>
                        </a:gsLst>
                        <a:lin ang="5400000" scaled="1"/>
                      </a:gra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shapetype w14:anchorId="08974460"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élogramme 6" o:spid="_x0000_s1026" type="#_x0000_t7" style="position:absolute;margin-left:-109.5pt;margin-top:-6.9pt;width:629.75pt;height:66.2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" adj="568" fillcolor="#4d87c6" stroked="f">
              <v:fill color2="#0c6ca7" rotate="t" colors="0 #4d87c6;13763f #4d87c6;37356f #317ab7" focus="100%" type="gradient"/>
            </v:shape>
          </w:pict>
        </mc:Fallback>
      </mc:AlternateContent>
    </w:r>
    <w:r w:rsidR="00ED2B88" w:rsidRPr="00C663C7">
      <w:rPr>
        <w:rFonts w:ascii="Helvetica" w:hAnsi="Helvetica"/>
        <w:b/>
        <w:noProof/>
        <w:spacing w:val="20"/>
        <w:sz w:val="20"/>
        <w:szCs w:val="20"/>
      </w:rPr>
      <mc:AlternateContent>
        <mc:Choice Requires="wps">
          <w:drawing>
            <wp:anchor distT="0" distB="0" distL="114300" distR="114300" simplePos="0" relativeHeight="251670528" behindDoc="0" locked="0" layoutInCell="1" allowOverlap="1" wp14:anchorId="0FCDD661" wp14:editId="5CC6D32C">
              <wp:simplePos x="0" y="0"/>
              <wp:positionH relativeFrom="margin">
                <wp:posOffset>5234403</wp:posOffset>
              </wp:positionH>
              <wp:positionV relativeFrom="paragraph">
                <wp:posOffset>-92808</wp:posOffset>
              </wp:positionV>
              <wp:extent cx="1058545" cy="436099"/>
              <wp:effectExtent l="0" t="0" r="8255" b="8890"/>
              <wp:wrapNone/>
              <wp:docPr id="5" name="Textfeld 4"/>
              <wp:cNvGraphicFramePr/>
              <a:graphic xmlns:a="http://schemas.openxmlformats.org/drawingml/2006/main">
                <a:graphicData uri="http://schemas.microsoft.com/office/word/2010/wordprocessingShape">
                  <wps:wsp>
                    <wps:cNvSpPr txBox="1"/>
                    <wps:spPr>
                      <a:xfrm>
                        <a:off x="0" y="0"/>
                        <a:ext cx="1058545" cy="436099"/>
                      </a:xfrm>
                      <a:prstGeom prst="rect">
                        <a:avLst/>
                      </a:prstGeom>
                      <a:noFill/>
                      <a:ln w="6350">
                        <a:noFill/>
                      </a:ln>
                    </wps:spPr>
                    <wps:txbx>
                      <w:txbxContent>
                        <w:p w14:paraId="539E96D5" w14:textId="09EE2508" w:rsidR="00C663C7" w:rsidRPr="00C27CA4" w:rsidRDefault="004375BB" w:rsidP="004375BB">
                          <w:pPr>
                            <w:spacing w:before="100" w:beforeAutospacing="1"/>
                            <w:jc w:val="center"/>
                            <w:rPr>
                              <w:color w:val="FFFFFF" w:themeColor="background1"/>
                              <w:sz w:val="20"/>
                              <w:szCs w:val="20"/>
                            </w:rPr>
                          </w:pPr>
                          <w:r w:rsidRPr="00C27CA4">
                            <w:rPr>
                              <w:color w:val="FFFFFF" w:themeColor="background1"/>
                              <w:sz w:val="20"/>
                              <w:szCs w:val="20"/>
                            </w:rPr>
                            <w:t>www.</w:t>
                          </w:r>
                          <w:r w:rsidR="00FD54AC" w:rsidRPr="00C27CA4">
                            <w:rPr>
                              <w:color w:val="FFFFFF" w:themeColor="background1"/>
                              <w:sz w:val="20"/>
                              <w:szCs w:val="20"/>
                            </w:rPr>
                            <w:t>htds</w:t>
                          </w:r>
                          <w:r w:rsidRPr="00C27CA4">
                            <w:rPr>
                              <w:color w:val="FFFFFF" w:themeColor="background1"/>
                              <w:sz w:val="20"/>
                              <w:szCs w:val="20"/>
                            </w:rPr>
                            <w:t>.fr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CDD661" id="_x0000_t202" coordsize="21600,21600" o:spt="202" path="m,l,21600r21600,l21600,xe">
              <v:stroke joinstyle="miter"/>
              <v:path gradientshapeok="t" o:connecttype="rect"/>
            </v:shapetype>
            <v:shape id="Textfeld 4" o:spid="_x0000_s1028" type="#_x0000_t202" style="position:absolute;left:0;text-align:left;margin-left:412.15pt;margin-top:-7.3pt;width:83.35pt;height:34.3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" filled="f" stroked="f" strokeweight=".5pt">
              <v:textbox inset="0,0,0,0">
                <w:txbxContent>
                  <w:p w14:paraId="539E96D5" w14:textId="09EE2508" w:rsidR="00C663C7" w:rsidRPr="00C27CA4" w:rsidRDefault="004375BB" w:rsidP="004375BB">
                    <w:pPr>
                      <w:spacing w:before="100" w:beforeAutospacing="1"/>
                      <w:jc w:val="center"/>
                      <w:rPr>
                        <w:color w:val="FFFFFF" w:themeColor="background1"/>
                        <w:sz w:val="20"/>
                        <w:szCs w:val="20"/>
                      </w:rPr>
                    </w:pPr>
                    <w:r w:rsidRPr="00C27CA4">
                      <w:rPr>
                        <w:color w:val="FFFFFF" w:themeColor="background1"/>
                        <w:sz w:val="20"/>
                        <w:szCs w:val="20"/>
                      </w:rPr>
                      <w:t>www.</w:t>
                    </w:r>
                    <w:r w:rsidR="00FD54AC" w:rsidRPr="00C27CA4">
                      <w:rPr>
                        <w:color w:val="FFFFFF" w:themeColor="background1"/>
                        <w:sz w:val="20"/>
                        <w:szCs w:val="20"/>
                      </w:rPr>
                      <w:t>htds</w:t>
                    </w:r>
                    <w:r w:rsidRPr="00C27CA4">
                      <w:rPr>
                        <w:color w:val="FFFFFF" w:themeColor="background1"/>
                        <w:sz w:val="20"/>
                        <w:szCs w:val="20"/>
                      </w:rPr>
                      <w:t>.fr</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3A40D" w14:textId="77777777" w:rsidR="00AC3AA2" w:rsidRDefault="00AC3AA2">
      <w:r>
        <w:separator/>
      </w:r>
    </w:p>
  </w:footnote>
  <w:footnote w:type="continuationSeparator" w:id="0">
    <w:p w14:paraId="37B76C44" w14:textId="77777777" w:rsidR="00AC3AA2" w:rsidRDefault="00AC3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FAB10" w14:textId="2A9B994A" w:rsidR="009D3E68" w:rsidRPr="00E800CB" w:rsidRDefault="00805A7C" w:rsidP="009D3E68">
    <w:pPr>
      <w:pStyle w:val="En-tte"/>
      <w:tabs>
        <w:tab w:val="clear" w:pos="4536"/>
      </w:tabs>
      <w:rPr>
        <w:sz w:val="10"/>
        <w:szCs w:val="10"/>
        <w:lang w:val="en-GB"/>
      </w:rPr>
    </w:pPr>
    <w:r>
      <w:rPr>
        <w:noProof/>
      </w:rPr>
      <mc:AlternateContent>
        <mc:Choice Requires="wps">
          <w:drawing>
            <wp:anchor distT="0" distB="0" distL="114300" distR="114300" simplePos="0" relativeHeight="251667456" behindDoc="0" locked="0" layoutInCell="1" allowOverlap="1" wp14:anchorId="032067B8" wp14:editId="35DA2B9C">
              <wp:simplePos x="0" y="0"/>
              <wp:positionH relativeFrom="rightMargin">
                <wp:posOffset>-728980</wp:posOffset>
              </wp:positionH>
              <wp:positionV relativeFrom="paragraph">
                <wp:posOffset>-338455</wp:posOffset>
              </wp:positionV>
              <wp:extent cx="922655" cy="660400"/>
              <wp:effectExtent l="0" t="0" r="4445" b="0"/>
              <wp:wrapNone/>
              <wp:docPr id="12" name="Textfeld 12"/>
              <wp:cNvGraphicFramePr/>
              <a:graphic xmlns:a="http://schemas.openxmlformats.org/drawingml/2006/main">
                <a:graphicData uri="http://schemas.microsoft.com/office/word/2010/wordprocessingShape">
                  <wps:wsp>
                    <wps:cNvSpPr txBox="1"/>
                    <wps:spPr>
                      <a:xfrm>
                        <a:off x="0" y="0"/>
                        <a:ext cx="922655" cy="660400"/>
                      </a:xfrm>
                      <a:prstGeom prst="rect">
                        <a:avLst/>
                      </a:prstGeom>
                      <a:noFill/>
                      <a:ln w="6350">
                        <a:noFill/>
                      </a:ln>
                    </wps:spPr>
                    <wps:txbx>
                      <w:txbxContent>
                        <w:p w14:paraId="2829FF4C" w14:textId="328C6E43" w:rsidR="0000052C" w:rsidRPr="00C27CA4" w:rsidRDefault="0026391D" w:rsidP="0000052C">
                          <w:pPr>
                            <w:rPr>
                              <w:rFonts w:asciiTheme="majorHAnsi" w:hAnsiTheme="majorHAnsi" w:cstheme="majorHAnsi"/>
                              <w:b/>
                              <w:i/>
                              <w:color w:val="FFFFFF" w:themeColor="background1"/>
                              <w:sz w:val="20"/>
                              <w:szCs w:val="20"/>
                            </w:rPr>
                          </w:pPr>
                          <w:r>
                            <w:rPr>
                              <w:rFonts w:asciiTheme="majorHAnsi" w:hAnsiTheme="majorHAnsi" w:cstheme="majorHAnsi"/>
                              <w:b/>
                              <w:i/>
                              <w:color w:val="FFFFFF" w:themeColor="background1"/>
                              <w:sz w:val="20"/>
                              <w:szCs w:val="20"/>
                            </w:rPr>
                            <w:t xml:space="preserve">Juin </w:t>
                          </w:r>
                          <w:r w:rsidR="00C23F9E">
                            <w:rPr>
                              <w:rFonts w:asciiTheme="majorHAnsi" w:hAnsiTheme="majorHAnsi" w:cstheme="majorHAnsi"/>
                              <w:b/>
                              <w:i/>
                              <w:color w:val="FFFFFF" w:themeColor="background1"/>
                              <w:sz w:val="20"/>
                              <w:szCs w:val="20"/>
                            </w:rPr>
                            <w:t>2026</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2067B8" id="_x0000_t202" coordsize="21600,21600" o:spt="202" path="m,l,21600r21600,l21600,xe">
              <v:stroke joinstyle="miter"/>
              <v:path gradientshapeok="t" o:connecttype="rect"/>
            </v:shapetype>
            <v:shape id="Textfeld 12" o:spid="_x0000_s1026" type="#_x0000_t202" style="position:absolute;margin-left:-57.4pt;margin-top:-26.65pt;width:72.65pt;height:52pt;z-index:2516674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" filled="f" stroked="f" strokeweight=".5pt">
              <v:textbox inset="0,0,0,0">
                <w:txbxContent>
                  <w:p w14:paraId="2829FF4C" w14:textId="328C6E43" w:rsidR="0000052C" w:rsidRPr="00C27CA4" w:rsidRDefault="0026391D" w:rsidP="0000052C">
                    <w:pPr>
                      <w:rPr>
                        <w:rFonts w:asciiTheme="majorHAnsi" w:hAnsiTheme="majorHAnsi" w:cstheme="majorHAnsi"/>
                        <w:b/>
                        <w:i/>
                        <w:color w:val="FFFFFF" w:themeColor="background1"/>
                        <w:sz w:val="20"/>
                        <w:szCs w:val="20"/>
                      </w:rPr>
                    </w:pPr>
                    <w:r>
                      <w:rPr>
                        <w:rFonts w:asciiTheme="majorHAnsi" w:hAnsiTheme="majorHAnsi" w:cstheme="majorHAnsi"/>
                        <w:b/>
                        <w:i/>
                        <w:color w:val="FFFFFF" w:themeColor="background1"/>
                        <w:sz w:val="20"/>
                        <w:szCs w:val="20"/>
                      </w:rPr>
                      <w:t xml:space="preserve">Juin </w:t>
                    </w:r>
                    <w:r w:rsidR="00C23F9E">
                      <w:rPr>
                        <w:rFonts w:asciiTheme="majorHAnsi" w:hAnsiTheme="majorHAnsi" w:cstheme="majorHAnsi"/>
                        <w:b/>
                        <w:i/>
                        <w:color w:val="FFFFFF" w:themeColor="background1"/>
                        <w:sz w:val="20"/>
                        <w:szCs w:val="20"/>
                      </w:rPr>
                      <w:t>2026</w:t>
                    </w:r>
                  </w:p>
                </w:txbxContent>
              </v:textbox>
              <w10:wrap anchorx="margin"/>
            </v:shape>
          </w:pict>
        </mc:Fallback>
      </mc:AlternateContent>
    </w:r>
    <w:r>
      <w:rPr>
        <w:noProof/>
      </w:rPr>
      <mc:AlternateContent>
        <mc:Choice Requires="wps">
          <w:drawing>
            <wp:anchor distT="0" distB="0" distL="114300" distR="114300" simplePos="0" relativeHeight="251665408" behindDoc="0" locked="0" layoutInCell="1" allowOverlap="1" wp14:anchorId="49807834" wp14:editId="366863AF">
              <wp:simplePos x="0" y="0"/>
              <wp:positionH relativeFrom="margin">
                <wp:posOffset>1567816</wp:posOffset>
              </wp:positionH>
              <wp:positionV relativeFrom="paragraph">
                <wp:posOffset>-374015</wp:posOffset>
              </wp:positionV>
              <wp:extent cx="4352290" cy="695325"/>
              <wp:effectExtent l="0" t="0" r="3810" b="3175"/>
              <wp:wrapNone/>
              <wp:docPr id="7" name="Textfeld 7"/>
              <wp:cNvGraphicFramePr/>
              <a:graphic xmlns:a="http://schemas.openxmlformats.org/drawingml/2006/main">
                <a:graphicData uri="http://schemas.microsoft.com/office/word/2010/wordprocessingShape">
                  <wps:wsp>
                    <wps:cNvSpPr txBox="1"/>
                    <wps:spPr>
                      <a:xfrm>
                        <a:off x="0" y="0"/>
                        <a:ext cx="4352290" cy="695325"/>
                      </a:xfrm>
                      <a:prstGeom prst="rect">
                        <a:avLst/>
                      </a:prstGeom>
                      <a:noFill/>
                      <a:ln w="6350">
                        <a:noFill/>
                      </a:ln>
                    </wps:spPr>
                    <wps:txbx>
                      <w:txbxContent>
                        <w:p w14:paraId="6737ADF2" w14:textId="77777777" w:rsidR="00091CF4" w:rsidRDefault="00091CF4" w:rsidP="00091CF4">
                          <w:pPr>
                            <w:rPr>
                              <w:rFonts w:asciiTheme="majorHAnsi" w:hAnsiTheme="majorHAnsi" w:cstheme="majorHAnsi"/>
                              <w:b/>
                              <w:bCs/>
                              <w:color w:val="FFFFFF" w:themeColor="background1"/>
                              <w:sz w:val="30"/>
                              <w:szCs w:val="30"/>
                            </w:rPr>
                          </w:pPr>
                        </w:p>
                        <w:p w14:paraId="003F60D7" w14:textId="62475C20" w:rsidR="00091CF4" w:rsidRPr="00713137" w:rsidRDefault="00091CF4" w:rsidP="00091CF4">
                          <w:pPr>
                            <w:rPr>
                              <w:rFonts w:asciiTheme="majorHAnsi" w:hAnsiTheme="majorHAnsi" w:cstheme="majorHAnsi"/>
                              <w:b/>
                              <w:bCs/>
                              <w:i/>
                              <w:color w:val="FFFFFF" w:themeColor="background1"/>
                              <w:sz w:val="26"/>
                              <w:szCs w:val="26"/>
                            </w:rPr>
                          </w:pPr>
                          <w:r>
                            <w:rPr>
                              <w:rFonts w:asciiTheme="majorHAnsi" w:hAnsiTheme="majorHAnsi" w:cstheme="majorHAnsi"/>
                              <w:b/>
                              <w:bCs/>
                              <w:color w:val="FFFFFF" w:themeColor="background1"/>
                              <w:sz w:val="30"/>
                              <w:szCs w:val="30"/>
                            </w:rPr>
                            <w:t xml:space="preserve">COMMUNIQUÉ </w:t>
                          </w:r>
                          <w:r w:rsidRPr="00C27CA4">
                            <w:rPr>
                              <w:rFonts w:asciiTheme="majorHAnsi" w:hAnsiTheme="majorHAnsi" w:cstheme="majorHAnsi"/>
                              <w:b/>
                              <w:bCs/>
                              <w:color w:val="FFFFFF" w:themeColor="background1"/>
                              <w:sz w:val="30"/>
                              <w:szCs w:val="30"/>
                            </w:rPr>
                            <w:t>DE PRESSE –</w:t>
                          </w:r>
                          <w:r>
                            <w:rPr>
                              <w:rFonts w:asciiTheme="majorHAnsi" w:hAnsiTheme="majorHAnsi" w:cstheme="majorHAnsi"/>
                              <w:b/>
                              <w:bCs/>
                              <w:color w:val="FFFFFF" w:themeColor="background1"/>
                              <w:sz w:val="30"/>
                              <w:szCs w:val="30"/>
                            </w:rPr>
                            <w:t xml:space="preserve"> </w:t>
                          </w:r>
                          <w:r w:rsidRPr="00713137">
                            <w:rPr>
                              <w:rFonts w:asciiTheme="majorHAnsi" w:hAnsiTheme="majorHAnsi" w:cstheme="majorHAnsi"/>
                              <w:b/>
                              <w:bCs/>
                              <w:i/>
                              <w:color w:val="FFFFFF" w:themeColor="background1"/>
                              <w:sz w:val="26"/>
                              <w:szCs w:val="26"/>
                            </w:rPr>
                            <w:t>nouveau produit</w:t>
                          </w:r>
                          <w:r>
                            <w:rPr>
                              <w:rFonts w:asciiTheme="majorHAnsi" w:hAnsiTheme="majorHAnsi" w:cstheme="majorHAnsi"/>
                              <w:b/>
                              <w:bCs/>
                              <w:i/>
                              <w:color w:val="FFFFFF" w:themeColor="background1"/>
                              <w:sz w:val="26"/>
                              <w:szCs w:val="26"/>
                            </w:rPr>
                            <w:t xml:space="preserve"> </w:t>
                          </w:r>
                          <w:r w:rsidR="00805A7C">
                            <w:rPr>
                              <w:rFonts w:asciiTheme="majorHAnsi" w:hAnsiTheme="majorHAnsi" w:cstheme="majorHAnsi"/>
                              <w:b/>
                              <w:bCs/>
                              <w:i/>
                              <w:color w:val="FFFFFF" w:themeColor="background1"/>
                              <w:sz w:val="26"/>
                              <w:szCs w:val="26"/>
                            </w:rPr>
                            <w:t>opto</w:t>
                          </w:r>
                        </w:p>
                        <w:p w14:paraId="0AAC77D8" w14:textId="16DB9066" w:rsidR="0000052C" w:rsidRPr="00C27CA4" w:rsidRDefault="0000052C" w:rsidP="0000052C">
                          <w:pPr>
                            <w:rPr>
                              <w:rFonts w:asciiTheme="majorHAnsi" w:hAnsiTheme="majorHAnsi" w:cstheme="majorHAnsi"/>
                              <w:b/>
                              <w:bCs/>
                              <w:i/>
                              <w:color w:val="FFFFFF" w:themeColor="background1"/>
                              <w:sz w:val="30"/>
                              <w:szCs w:val="3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07834" id="Textfeld 7" o:spid="_x0000_s1027" type="#_x0000_t202" style="position:absolute;margin-left:123.45pt;margin-top:-29.45pt;width:342.7pt;height:54.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" filled="f" stroked="f" strokeweight=".5pt">
              <v:textbox inset="0,0,0,0">
                <w:txbxContent>
                  <w:p w14:paraId="6737ADF2" w14:textId="77777777" w:rsidR="00091CF4" w:rsidRDefault="00091CF4" w:rsidP="00091CF4">
                    <w:pPr>
                      <w:rPr>
                        <w:rFonts w:asciiTheme="majorHAnsi" w:hAnsiTheme="majorHAnsi" w:cstheme="majorHAnsi"/>
                        <w:b/>
                        <w:bCs/>
                        <w:color w:val="FFFFFF" w:themeColor="background1"/>
                        <w:sz w:val="30"/>
                        <w:szCs w:val="30"/>
                      </w:rPr>
                    </w:pPr>
                  </w:p>
                  <w:p w14:paraId="003F60D7" w14:textId="62475C20" w:rsidR="00091CF4" w:rsidRPr="00713137" w:rsidRDefault="00091CF4" w:rsidP="00091CF4">
                    <w:pPr>
                      <w:rPr>
                        <w:rFonts w:asciiTheme="majorHAnsi" w:hAnsiTheme="majorHAnsi" w:cstheme="majorHAnsi"/>
                        <w:b/>
                        <w:bCs/>
                        <w:i/>
                        <w:color w:val="FFFFFF" w:themeColor="background1"/>
                        <w:sz w:val="26"/>
                        <w:szCs w:val="26"/>
                      </w:rPr>
                    </w:pPr>
                    <w:r>
                      <w:rPr>
                        <w:rFonts w:asciiTheme="majorHAnsi" w:hAnsiTheme="majorHAnsi" w:cstheme="majorHAnsi"/>
                        <w:b/>
                        <w:bCs/>
                        <w:color w:val="FFFFFF" w:themeColor="background1"/>
                        <w:sz w:val="30"/>
                        <w:szCs w:val="30"/>
                      </w:rPr>
                      <w:t xml:space="preserve">COMMUNIQUÉ </w:t>
                    </w:r>
                    <w:r w:rsidRPr="00C27CA4">
                      <w:rPr>
                        <w:rFonts w:asciiTheme="majorHAnsi" w:hAnsiTheme="majorHAnsi" w:cstheme="majorHAnsi"/>
                        <w:b/>
                        <w:bCs/>
                        <w:color w:val="FFFFFF" w:themeColor="background1"/>
                        <w:sz w:val="30"/>
                        <w:szCs w:val="30"/>
                      </w:rPr>
                      <w:t>DE PRESSE –</w:t>
                    </w:r>
                    <w:r>
                      <w:rPr>
                        <w:rFonts w:asciiTheme="majorHAnsi" w:hAnsiTheme="majorHAnsi" w:cstheme="majorHAnsi"/>
                        <w:b/>
                        <w:bCs/>
                        <w:color w:val="FFFFFF" w:themeColor="background1"/>
                        <w:sz w:val="30"/>
                        <w:szCs w:val="30"/>
                      </w:rPr>
                      <w:t xml:space="preserve"> </w:t>
                    </w:r>
                    <w:r w:rsidRPr="00713137">
                      <w:rPr>
                        <w:rFonts w:asciiTheme="majorHAnsi" w:hAnsiTheme="majorHAnsi" w:cstheme="majorHAnsi"/>
                        <w:b/>
                        <w:bCs/>
                        <w:i/>
                        <w:color w:val="FFFFFF" w:themeColor="background1"/>
                        <w:sz w:val="26"/>
                        <w:szCs w:val="26"/>
                      </w:rPr>
                      <w:t>nouveau produit</w:t>
                    </w:r>
                    <w:r>
                      <w:rPr>
                        <w:rFonts w:asciiTheme="majorHAnsi" w:hAnsiTheme="majorHAnsi" w:cstheme="majorHAnsi"/>
                        <w:b/>
                        <w:bCs/>
                        <w:i/>
                        <w:color w:val="FFFFFF" w:themeColor="background1"/>
                        <w:sz w:val="26"/>
                        <w:szCs w:val="26"/>
                      </w:rPr>
                      <w:t xml:space="preserve"> </w:t>
                    </w:r>
                    <w:r w:rsidR="00805A7C">
                      <w:rPr>
                        <w:rFonts w:asciiTheme="majorHAnsi" w:hAnsiTheme="majorHAnsi" w:cstheme="majorHAnsi"/>
                        <w:b/>
                        <w:bCs/>
                        <w:i/>
                        <w:color w:val="FFFFFF" w:themeColor="background1"/>
                        <w:sz w:val="26"/>
                        <w:szCs w:val="26"/>
                      </w:rPr>
                      <w:t>opto</w:t>
                    </w:r>
                  </w:p>
                  <w:p w14:paraId="0AAC77D8" w14:textId="16DB9066" w:rsidR="0000052C" w:rsidRPr="00C27CA4" w:rsidRDefault="0000052C" w:rsidP="0000052C">
                    <w:pPr>
                      <w:rPr>
                        <w:rFonts w:asciiTheme="majorHAnsi" w:hAnsiTheme="majorHAnsi" w:cstheme="majorHAnsi"/>
                        <w:b/>
                        <w:bCs/>
                        <w:i/>
                        <w:color w:val="FFFFFF" w:themeColor="background1"/>
                        <w:sz w:val="30"/>
                        <w:szCs w:val="30"/>
                      </w:rPr>
                    </w:pPr>
                  </w:p>
                </w:txbxContent>
              </v:textbox>
              <w10:wrap anchorx="margin"/>
            </v:shape>
          </w:pict>
        </mc:Fallback>
      </mc:AlternateContent>
    </w:r>
    <w:r w:rsidR="00455D53">
      <w:rPr>
        <w:noProof/>
      </w:rPr>
      <mc:AlternateContent>
        <mc:Choice Requires="wps">
          <w:drawing>
            <wp:anchor distT="0" distB="0" distL="114300" distR="114300" simplePos="0" relativeHeight="251661311" behindDoc="1" locked="0" layoutInCell="1" allowOverlap="1" wp14:anchorId="223BE8DC" wp14:editId="25F245D5">
              <wp:simplePos x="0" y="0"/>
              <wp:positionH relativeFrom="column">
                <wp:posOffset>1275055</wp:posOffset>
              </wp:positionH>
              <wp:positionV relativeFrom="paragraph">
                <wp:posOffset>-514292</wp:posOffset>
              </wp:positionV>
              <wp:extent cx="6406638" cy="840764"/>
              <wp:effectExtent l="0" t="0" r="0" b="0"/>
              <wp:wrapNone/>
              <wp:docPr id="1122011156" name="Parallélogramme 6"/>
              <wp:cNvGraphicFramePr/>
              <a:graphic xmlns:a="http://schemas.openxmlformats.org/drawingml/2006/main">
                <a:graphicData uri="http://schemas.microsoft.com/office/word/2010/wordprocessingShape">
                  <wps:wsp>
                    <wps:cNvSpPr/>
                    <wps:spPr>
                      <a:xfrm>
                        <a:off x="0" y="0"/>
                        <a:ext cx="6406638" cy="840764"/>
                      </a:xfrm>
                      <a:prstGeom prst="parallelogram">
                        <a:avLst/>
                      </a:prstGeom>
                      <a:gradFill>
                        <a:gsLst>
                          <a:gs pos="100000">
                            <a:srgbClr val="0C6CA7"/>
                          </a:gs>
                          <a:gs pos="57000">
                            <a:srgbClr val="317AB7"/>
                          </a:gs>
                          <a:gs pos="21000">
                            <a:srgbClr val="4D87C6"/>
                          </a:gs>
                        </a:gsLst>
                        <a:lin ang="5400000" scaled="1"/>
                      </a:gra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shapetype w14:anchorId="506BC278"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élogramme 6" o:spid="_x0000_s1026" type="#_x0000_t7" style="position:absolute;margin-left:100.4pt;margin-top:-40.5pt;width:504.45pt;height:66.2pt;z-index:-2516551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" adj="709" fillcolor="#4d87c6" stroked="f">
              <v:fill color2="#0c6ca7" rotate="t" colors="0 #4d87c6;13763f #4d87c6;37356f #317ab7" focus="100%" type="gradient"/>
            </v:shape>
          </w:pict>
        </mc:Fallback>
      </mc:AlternateContent>
    </w:r>
    <w:r w:rsidR="00ED2B88">
      <w:rPr>
        <w:noProof/>
        <w:sz w:val="10"/>
        <w:szCs w:val="10"/>
        <w:lang w:val="en-GB"/>
      </w:rPr>
      <w:drawing>
        <wp:anchor distT="0" distB="0" distL="114300" distR="114300" simplePos="0" relativeHeight="251671552" behindDoc="0" locked="0" layoutInCell="1" allowOverlap="1" wp14:anchorId="60C912AC" wp14:editId="0EAA5461">
          <wp:simplePos x="0" y="0"/>
          <wp:positionH relativeFrom="margin">
            <wp:posOffset>107315</wp:posOffset>
          </wp:positionH>
          <wp:positionV relativeFrom="margin">
            <wp:posOffset>-694055</wp:posOffset>
          </wp:positionV>
          <wp:extent cx="942975" cy="575945"/>
          <wp:effectExtent l="0" t="0" r="0" b="0"/>
          <wp:wrapSquare wrapText="bothSides"/>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1_logo-header-htds.png"/>
                  <pic:cNvPicPr/>
                </pic:nvPicPr>
                <pic:blipFill>
                  <a:blip r:embed="rId1">
                    <a:extLst>
                      <a:ext uri="{28A0092B-C50C-407E-A947-70E740481C1C}">
                        <a14:useLocalDpi xmlns:a14="http://schemas.microsoft.com/office/drawing/2010/main" val="0"/>
                      </a:ext>
                    </a:extLst>
                  </a:blip>
                  <a:stretch>
                    <a:fillRect/>
                  </a:stretch>
                </pic:blipFill>
                <pic:spPr>
                  <a:xfrm>
                    <a:off x="0" y="0"/>
                    <a:ext cx="942975" cy="575945"/>
                  </a:xfrm>
                  <a:prstGeom prst="rect">
                    <a:avLst/>
                  </a:prstGeom>
                </pic:spPr>
              </pic:pic>
            </a:graphicData>
          </a:graphic>
          <wp14:sizeRelH relativeFrom="margin">
            <wp14:pctWidth>0</wp14:pctWidth>
          </wp14:sizeRelH>
          <wp14:sizeRelV relativeFrom="margin">
            <wp14:pctHeight>0</wp14:pctHeight>
          </wp14:sizeRelV>
        </wp:anchor>
      </w:drawing>
    </w:r>
    <w:r w:rsidR="009D3E68" w:rsidRPr="006940E7">
      <w:rPr>
        <w:sz w:val="10"/>
        <w:szCs w:val="10"/>
        <w:lang w:val="en-GB"/>
      </w:rPr>
      <w:t xml:space="preserve">                                                                                                                                                                                                                                                </w:t>
    </w:r>
  </w:p>
  <w:p w14:paraId="20727D99" w14:textId="30574C9B" w:rsidR="009D3E68" w:rsidRDefault="009D3E68" w:rsidP="009D3E68">
    <w:pPr>
      <w:pStyle w:val="En-tte"/>
      <w:jc w:val="center"/>
      <w:rPr>
        <w:sz w:val="10"/>
        <w:szCs w:val="10"/>
        <w:lang w:val="en-GB"/>
      </w:rPr>
    </w:pPr>
  </w:p>
  <w:p w14:paraId="634928ED" w14:textId="5E985A53" w:rsidR="009D3E68" w:rsidRDefault="009D3E68" w:rsidP="009D3E68">
    <w:pPr>
      <w:pStyle w:val="En-tte"/>
      <w:jc w:val="center"/>
      <w:rPr>
        <w:sz w:val="10"/>
        <w:szCs w:val="10"/>
        <w:lang w:val="en-GB"/>
      </w:rPr>
    </w:pPr>
  </w:p>
  <w:p w14:paraId="08B3FDD8" w14:textId="49D203D3" w:rsidR="009D3E68" w:rsidRDefault="009D3E68" w:rsidP="009D3E68">
    <w:pPr>
      <w:pStyle w:val="En-tte"/>
      <w:jc w:val="center"/>
      <w:rPr>
        <w:sz w:val="10"/>
        <w:szCs w:val="10"/>
        <w:lang w:val="en-GB"/>
      </w:rPr>
    </w:pPr>
  </w:p>
  <w:p w14:paraId="031719A3" w14:textId="77777777" w:rsidR="00ED2B88" w:rsidRDefault="00ED2B88" w:rsidP="0000052C">
    <w:pPr>
      <w:pStyle w:val="En-tte"/>
      <w:rPr>
        <w:sz w:val="10"/>
        <w:szCs w:val="10"/>
        <w:lang w:val="en-GB"/>
      </w:rPr>
    </w:pPr>
  </w:p>
  <w:p w14:paraId="7C1DF09A" w14:textId="515D4B1B" w:rsidR="0000052C" w:rsidRPr="0000052C" w:rsidRDefault="009D3E68" w:rsidP="0000052C">
    <w:pPr>
      <w:pStyle w:val="En-tte"/>
      <w:rPr>
        <w:sz w:val="10"/>
        <w:szCs w:val="10"/>
        <w:lang w:val="en-GB"/>
      </w:rPr>
    </w:pPr>
    <w:r>
      <w:rPr>
        <w:sz w:val="10"/>
        <w:szCs w:val="10"/>
        <w:lang w:val="en-G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25CA0AD6"/>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23D4E572"/>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3"/>
    <w:multiLevelType w:val="singleLevel"/>
    <w:tmpl w:val="EFF297F6"/>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45F51A0"/>
    <w:multiLevelType w:val="hybridMultilevel"/>
    <w:tmpl w:val="695A35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F37CC7"/>
    <w:multiLevelType w:val="hybridMultilevel"/>
    <w:tmpl w:val="D1A64962"/>
    <w:lvl w:ilvl="0" w:tplc="BB04111C">
      <w:numFmt w:val="bullet"/>
      <w:lvlText w:val="-"/>
      <w:lvlJc w:val="left"/>
      <w:pPr>
        <w:ind w:left="720" w:hanging="360"/>
      </w:pPr>
      <w:rPr>
        <w:rFonts w:ascii="Calibri-Bold" w:eastAsia="Times New Roman" w:hAnsi="Calibri-Bold" w:cs="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A770D4F"/>
    <w:multiLevelType w:val="hybridMultilevel"/>
    <w:tmpl w:val="0EDA1C5A"/>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6" w15:restartNumberingAfterBreak="0">
    <w:nsid w:val="2B2F58D9"/>
    <w:multiLevelType w:val="hybridMultilevel"/>
    <w:tmpl w:val="A5FAF0D2"/>
    <w:lvl w:ilvl="0" w:tplc="DD9EDF88">
      <w:numFmt w:val="bullet"/>
      <w:lvlText w:val="-"/>
      <w:lvlJc w:val="left"/>
      <w:pPr>
        <w:tabs>
          <w:tab w:val="num" w:pos="720"/>
        </w:tabs>
        <w:ind w:left="720" w:hanging="360"/>
      </w:pPr>
      <w:rPr>
        <w:rFonts w:ascii="Arial" w:eastAsia="Times New Roman" w:hAnsi="Arial" w:hint="default"/>
        <w:b/>
        <w:w w:val="0"/>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FE4A7F"/>
    <w:multiLevelType w:val="multilevel"/>
    <w:tmpl w:val="4002F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805EFE"/>
    <w:multiLevelType w:val="hybridMultilevel"/>
    <w:tmpl w:val="0318EA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CCA6A4F"/>
    <w:multiLevelType w:val="hybridMultilevel"/>
    <w:tmpl w:val="6B5E59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34521A2"/>
    <w:multiLevelType w:val="hybridMultilevel"/>
    <w:tmpl w:val="888E3372"/>
    <w:lvl w:ilvl="0" w:tplc="FEF495CA">
      <w:numFmt w:val="bullet"/>
      <w:lvlText w:val="-"/>
      <w:lvlJc w:val="left"/>
      <w:pPr>
        <w:tabs>
          <w:tab w:val="num" w:pos="720"/>
        </w:tabs>
        <w:ind w:left="720" w:hanging="360"/>
      </w:pPr>
      <w:rPr>
        <w:rFonts w:ascii="Arial" w:eastAsia="Times New Roman" w:hAnsi="Arial" w:hint="default"/>
        <w:color w:val="auto"/>
        <w:w w:val="0"/>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372F41"/>
    <w:multiLevelType w:val="hybridMultilevel"/>
    <w:tmpl w:val="3B8A6DDC"/>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abstractNumId w:val="10"/>
  </w:num>
  <w:num w:numId="2">
    <w:abstractNumId w:val="6"/>
  </w:num>
  <w:num w:numId="3">
    <w:abstractNumId w:val="4"/>
  </w:num>
  <w:num w:numId="4">
    <w:abstractNumId w:val="1"/>
  </w:num>
  <w:num w:numId="5">
    <w:abstractNumId w:val="2"/>
  </w:num>
  <w:num w:numId="6">
    <w:abstractNumId w:val="0"/>
  </w:num>
  <w:num w:numId="7">
    <w:abstractNumId w:val="11"/>
  </w:num>
  <w:num w:numId="8">
    <w:abstractNumId w:val="5"/>
  </w:num>
  <w:num w:numId="9">
    <w:abstractNumId w:val="7"/>
  </w:num>
  <w:num w:numId="10">
    <w:abstractNumId w:val="3"/>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embedSystemFonts/>
  <w:bordersDoNotSurroundHeader/>
  <w:bordersDoNotSurroundFooter/>
  <w:proofState w:spelling="clean" w:grammar="clean"/>
  <w:defaultTabStop w:val="708"/>
  <w:hyphenationZone w:val="425"/>
  <w:doNotHyphenateCaps/>
  <w:drawingGridHorizontalSpacing w:val="120"/>
  <w:drawingGridVerticalSpacing w:val="120"/>
  <w:displayHorizontalDrawingGridEvery w:val="0"/>
  <w:displayVerticalDrawingGridEvery w:val="3"/>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3F8"/>
    <w:rsid w:val="0000052C"/>
    <w:rsid w:val="00001859"/>
    <w:rsid w:val="00003758"/>
    <w:rsid w:val="000068EC"/>
    <w:rsid w:val="000104D3"/>
    <w:rsid w:val="00010C5D"/>
    <w:rsid w:val="000113D7"/>
    <w:rsid w:val="00013D90"/>
    <w:rsid w:val="000146E7"/>
    <w:rsid w:val="00015836"/>
    <w:rsid w:val="000162C7"/>
    <w:rsid w:val="0001689F"/>
    <w:rsid w:val="00021EA4"/>
    <w:rsid w:val="000229E5"/>
    <w:rsid w:val="00025EB3"/>
    <w:rsid w:val="0002799A"/>
    <w:rsid w:val="00030078"/>
    <w:rsid w:val="00030BE3"/>
    <w:rsid w:val="00031778"/>
    <w:rsid w:val="00040008"/>
    <w:rsid w:val="000401B0"/>
    <w:rsid w:val="00040658"/>
    <w:rsid w:val="000429C2"/>
    <w:rsid w:val="00046857"/>
    <w:rsid w:val="000501B0"/>
    <w:rsid w:val="00050FFD"/>
    <w:rsid w:val="00051282"/>
    <w:rsid w:val="0005133D"/>
    <w:rsid w:val="0005160F"/>
    <w:rsid w:val="00051DBD"/>
    <w:rsid w:val="00052001"/>
    <w:rsid w:val="000528DC"/>
    <w:rsid w:val="00054243"/>
    <w:rsid w:val="000542DB"/>
    <w:rsid w:val="000550A8"/>
    <w:rsid w:val="00060530"/>
    <w:rsid w:val="00063B91"/>
    <w:rsid w:val="0006545A"/>
    <w:rsid w:val="00066E08"/>
    <w:rsid w:val="0007255A"/>
    <w:rsid w:val="00072A9C"/>
    <w:rsid w:val="00072C62"/>
    <w:rsid w:val="00074B47"/>
    <w:rsid w:val="0007598C"/>
    <w:rsid w:val="00076300"/>
    <w:rsid w:val="00076D8A"/>
    <w:rsid w:val="00077737"/>
    <w:rsid w:val="000814E1"/>
    <w:rsid w:val="00081D8D"/>
    <w:rsid w:val="00082C68"/>
    <w:rsid w:val="00083026"/>
    <w:rsid w:val="0008714F"/>
    <w:rsid w:val="00091CF4"/>
    <w:rsid w:val="00092240"/>
    <w:rsid w:val="00092D9D"/>
    <w:rsid w:val="00094B9F"/>
    <w:rsid w:val="00096940"/>
    <w:rsid w:val="00096D6B"/>
    <w:rsid w:val="00097C2E"/>
    <w:rsid w:val="000A1517"/>
    <w:rsid w:val="000A162C"/>
    <w:rsid w:val="000A2664"/>
    <w:rsid w:val="000A564F"/>
    <w:rsid w:val="000A651F"/>
    <w:rsid w:val="000B43BB"/>
    <w:rsid w:val="000B6B33"/>
    <w:rsid w:val="000B7980"/>
    <w:rsid w:val="000B7E36"/>
    <w:rsid w:val="000C0575"/>
    <w:rsid w:val="000C42F7"/>
    <w:rsid w:val="000C5C5A"/>
    <w:rsid w:val="000C7873"/>
    <w:rsid w:val="000D16F9"/>
    <w:rsid w:val="000D568E"/>
    <w:rsid w:val="000D58C1"/>
    <w:rsid w:val="000D6F07"/>
    <w:rsid w:val="000D7BCA"/>
    <w:rsid w:val="000E0516"/>
    <w:rsid w:val="000E0551"/>
    <w:rsid w:val="000E4524"/>
    <w:rsid w:val="000E51EA"/>
    <w:rsid w:val="000E61A5"/>
    <w:rsid w:val="000E6E26"/>
    <w:rsid w:val="000F0477"/>
    <w:rsid w:val="000F19D4"/>
    <w:rsid w:val="000F2FD3"/>
    <w:rsid w:val="000F4A24"/>
    <w:rsid w:val="000F4F03"/>
    <w:rsid w:val="000F501A"/>
    <w:rsid w:val="000F5DE4"/>
    <w:rsid w:val="000F6445"/>
    <w:rsid w:val="0011054F"/>
    <w:rsid w:val="00110926"/>
    <w:rsid w:val="001110BB"/>
    <w:rsid w:val="001139B6"/>
    <w:rsid w:val="0011466E"/>
    <w:rsid w:val="0011468F"/>
    <w:rsid w:val="00122383"/>
    <w:rsid w:val="00122A74"/>
    <w:rsid w:val="001303E6"/>
    <w:rsid w:val="00131F29"/>
    <w:rsid w:val="001333E6"/>
    <w:rsid w:val="00135C72"/>
    <w:rsid w:val="00136D61"/>
    <w:rsid w:val="00140D50"/>
    <w:rsid w:val="0014183E"/>
    <w:rsid w:val="001428D3"/>
    <w:rsid w:val="0014444C"/>
    <w:rsid w:val="00146CB5"/>
    <w:rsid w:val="00153F63"/>
    <w:rsid w:val="001554F6"/>
    <w:rsid w:val="00156324"/>
    <w:rsid w:val="001563D9"/>
    <w:rsid w:val="00165199"/>
    <w:rsid w:val="00165D0C"/>
    <w:rsid w:val="001660D2"/>
    <w:rsid w:val="001700BD"/>
    <w:rsid w:val="0017087A"/>
    <w:rsid w:val="001733DE"/>
    <w:rsid w:val="001747E2"/>
    <w:rsid w:val="001768B1"/>
    <w:rsid w:val="00184083"/>
    <w:rsid w:val="00185059"/>
    <w:rsid w:val="00186306"/>
    <w:rsid w:val="0019363F"/>
    <w:rsid w:val="00193938"/>
    <w:rsid w:val="00194616"/>
    <w:rsid w:val="0019463E"/>
    <w:rsid w:val="001A03EE"/>
    <w:rsid w:val="001A13D3"/>
    <w:rsid w:val="001A23DB"/>
    <w:rsid w:val="001A5151"/>
    <w:rsid w:val="001B0F7F"/>
    <w:rsid w:val="001B29E1"/>
    <w:rsid w:val="001B2FDE"/>
    <w:rsid w:val="001B63E7"/>
    <w:rsid w:val="001B6FBD"/>
    <w:rsid w:val="001B72CE"/>
    <w:rsid w:val="001C0D96"/>
    <w:rsid w:val="001C1E63"/>
    <w:rsid w:val="001C440E"/>
    <w:rsid w:val="001C49DF"/>
    <w:rsid w:val="001C4A02"/>
    <w:rsid w:val="001C5198"/>
    <w:rsid w:val="001C760D"/>
    <w:rsid w:val="001D0177"/>
    <w:rsid w:val="001D0752"/>
    <w:rsid w:val="001D1ABD"/>
    <w:rsid w:val="001D57DD"/>
    <w:rsid w:val="001E098F"/>
    <w:rsid w:val="001E2366"/>
    <w:rsid w:val="001E467C"/>
    <w:rsid w:val="001E65C9"/>
    <w:rsid w:val="001E7316"/>
    <w:rsid w:val="001F2144"/>
    <w:rsid w:val="001F4E1C"/>
    <w:rsid w:val="001F700E"/>
    <w:rsid w:val="00200155"/>
    <w:rsid w:val="00201711"/>
    <w:rsid w:val="002032CE"/>
    <w:rsid w:val="0020378E"/>
    <w:rsid w:val="00203BA3"/>
    <w:rsid w:val="00203C64"/>
    <w:rsid w:val="00206E5A"/>
    <w:rsid w:val="002126F4"/>
    <w:rsid w:val="0021289B"/>
    <w:rsid w:val="00212DAC"/>
    <w:rsid w:val="002144D3"/>
    <w:rsid w:val="0021454D"/>
    <w:rsid w:val="00216217"/>
    <w:rsid w:val="00216A70"/>
    <w:rsid w:val="00220766"/>
    <w:rsid w:val="002233F8"/>
    <w:rsid w:val="00223EC2"/>
    <w:rsid w:val="0022442E"/>
    <w:rsid w:val="00226D4C"/>
    <w:rsid w:val="00226D91"/>
    <w:rsid w:val="0022705A"/>
    <w:rsid w:val="002301DB"/>
    <w:rsid w:val="00232F65"/>
    <w:rsid w:val="002358E4"/>
    <w:rsid w:val="002375F1"/>
    <w:rsid w:val="00237F84"/>
    <w:rsid w:val="0024060C"/>
    <w:rsid w:val="00241AFF"/>
    <w:rsid w:val="00243032"/>
    <w:rsid w:val="00243B1F"/>
    <w:rsid w:val="0024659E"/>
    <w:rsid w:val="00247B8F"/>
    <w:rsid w:val="00250518"/>
    <w:rsid w:val="00251B1E"/>
    <w:rsid w:val="00251CBF"/>
    <w:rsid w:val="0025229B"/>
    <w:rsid w:val="00252A1C"/>
    <w:rsid w:val="00253363"/>
    <w:rsid w:val="00253803"/>
    <w:rsid w:val="00253ADA"/>
    <w:rsid w:val="00253D0B"/>
    <w:rsid w:val="002542F3"/>
    <w:rsid w:val="00260EF9"/>
    <w:rsid w:val="00261693"/>
    <w:rsid w:val="0026391D"/>
    <w:rsid w:val="00264FD4"/>
    <w:rsid w:val="0026646B"/>
    <w:rsid w:val="00266871"/>
    <w:rsid w:val="002674AC"/>
    <w:rsid w:val="00274B2E"/>
    <w:rsid w:val="00277946"/>
    <w:rsid w:val="002806E4"/>
    <w:rsid w:val="00280B8F"/>
    <w:rsid w:val="00283DA3"/>
    <w:rsid w:val="00285DE4"/>
    <w:rsid w:val="002866EB"/>
    <w:rsid w:val="00286A1B"/>
    <w:rsid w:val="00286C76"/>
    <w:rsid w:val="00287C81"/>
    <w:rsid w:val="002901CC"/>
    <w:rsid w:val="00290B29"/>
    <w:rsid w:val="00290B61"/>
    <w:rsid w:val="00291DA1"/>
    <w:rsid w:val="00292BA9"/>
    <w:rsid w:val="00294978"/>
    <w:rsid w:val="002A599D"/>
    <w:rsid w:val="002A6073"/>
    <w:rsid w:val="002B03D0"/>
    <w:rsid w:val="002B1A53"/>
    <w:rsid w:val="002B22B2"/>
    <w:rsid w:val="002B2645"/>
    <w:rsid w:val="002B3FE8"/>
    <w:rsid w:val="002B608F"/>
    <w:rsid w:val="002C4C14"/>
    <w:rsid w:val="002C5571"/>
    <w:rsid w:val="002C68F4"/>
    <w:rsid w:val="002D2B60"/>
    <w:rsid w:val="002D36C0"/>
    <w:rsid w:val="002D3857"/>
    <w:rsid w:val="002D7995"/>
    <w:rsid w:val="002E0ADA"/>
    <w:rsid w:val="002E1C6D"/>
    <w:rsid w:val="002E1CF2"/>
    <w:rsid w:val="002E4196"/>
    <w:rsid w:val="002E43AA"/>
    <w:rsid w:val="002E48EA"/>
    <w:rsid w:val="002E520C"/>
    <w:rsid w:val="002E5B62"/>
    <w:rsid w:val="002E5EAE"/>
    <w:rsid w:val="002E72A8"/>
    <w:rsid w:val="002E7D79"/>
    <w:rsid w:val="002F1B42"/>
    <w:rsid w:val="002F265C"/>
    <w:rsid w:val="002F2953"/>
    <w:rsid w:val="002F34E3"/>
    <w:rsid w:val="002F57DC"/>
    <w:rsid w:val="00302641"/>
    <w:rsid w:val="00302C5B"/>
    <w:rsid w:val="00302FD4"/>
    <w:rsid w:val="00304A8A"/>
    <w:rsid w:val="00305F8E"/>
    <w:rsid w:val="00306010"/>
    <w:rsid w:val="00306458"/>
    <w:rsid w:val="00306B06"/>
    <w:rsid w:val="003105C3"/>
    <w:rsid w:val="00310E8C"/>
    <w:rsid w:val="00313C78"/>
    <w:rsid w:val="00314585"/>
    <w:rsid w:val="003174B1"/>
    <w:rsid w:val="00317C96"/>
    <w:rsid w:val="003219E1"/>
    <w:rsid w:val="00324004"/>
    <w:rsid w:val="00324BCE"/>
    <w:rsid w:val="00325E36"/>
    <w:rsid w:val="00326292"/>
    <w:rsid w:val="00327992"/>
    <w:rsid w:val="0033056C"/>
    <w:rsid w:val="00330735"/>
    <w:rsid w:val="00330C27"/>
    <w:rsid w:val="0033343F"/>
    <w:rsid w:val="0033545B"/>
    <w:rsid w:val="003368B2"/>
    <w:rsid w:val="00336B52"/>
    <w:rsid w:val="003400AC"/>
    <w:rsid w:val="003408A5"/>
    <w:rsid w:val="00340EF9"/>
    <w:rsid w:val="003412F1"/>
    <w:rsid w:val="00341681"/>
    <w:rsid w:val="00342D22"/>
    <w:rsid w:val="00343D88"/>
    <w:rsid w:val="003448D8"/>
    <w:rsid w:val="00346F7B"/>
    <w:rsid w:val="0035283B"/>
    <w:rsid w:val="00352B43"/>
    <w:rsid w:val="0035321D"/>
    <w:rsid w:val="003537F1"/>
    <w:rsid w:val="0035429D"/>
    <w:rsid w:val="00357209"/>
    <w:rsid w:val="003616C3"/>
    <w:rsid w:val="00361FCE"/>
    <w:rsid w:val="003642C8"/>
    <w:rsid w:val="00370350"/>
    <w:rsid w:val="00370A47"/>
    <w:rsid w:val="00374093"/>
    <w:rsid w:val="00374A37"/>
    <w:rsid w:val="00380086"/>
    <w:rsid w:val="00380740"/>
    <w:rsid w:val="00381CC6"/>
    <w:rsid w:val="00381F5F"/>
    <w:rsid w:val="00382BC0"/>
    <w:rsid w:val="003858B1"/>
    <w:rsid w:val="00394D49"/>
    <w:rsid w:val="003A016F"/>
    <w:rsid w:val="003A1E57"/>
    <w:rsid w:val="003A2D53"/>
    <w:rsid w:val="003A2E33"/>
    <w:rsid w:val="003A511A"/>
    <w:rsid w:val="003A515F"/>
    <w:rsid w:val="003A5A6A"/>
    <w:rsid w:val="003A6669"/>
    <w:rsid w:val="003A6C56"/>
    <w:rsid w:val="003A76D6"/>
    <w:rsid w:val="003B076F"/>
    <w:rsid w:val="003B0A7B"/>
    <w:rsid w:val="003B12E3"/>
    <w:rsid w:val="003B25F6"/>
    <w:rsid w:val="003B26F1"/>
    <w:rsid w:val="003B2E76"/>
    <w:rsid w:val="003B403F"/>
    <w:rsid w:val="003B5C35"/>
    <w:rsid w:val="003C1BFE"/>
    <w:rsid w:val="003C29D5"/>
    <w:rsid w:val="003C3290"/>
    <w:rsid w:val="003C411F"/>
    <w:rsid w:val="003C540E"/>
    <w:rsid w:val="003C6FED"/>
    <w:rsid w:val="003C7D42"/>
    <w:rsid w:val="003D050A"/>
    <w:rsid w:val="003D0F45"/>
    <w:rsid w:val="003D1F8D"/>
    <w:rsid w:val="003D51C7"/>
    <w:rsid w:val="003E755E"/>
    <w:rsid w:val="003F0315"/>
    <w:rsid w:val="003F0573"/>
    <w:rsid w:val="003F5AEF"/>
    <w:rsid w:val="004023C3"/>
    <w:rsid w:val="00402F94"/>
    <w:rsid w:val="0041229B"/>
    <w:rsid w:val="00414FB0"/>
    <w:rsid w:val="00415C1F"/>
    <w:rsid w:val="0041624B"/>
    <w:rsid w:val="004163B3"/>
    <w:rsid w:val="004177B3"/>
    <w:rsid w:val="00420735"/>
    <w:rsid w:val="004236B8"/>
    <w:rsid w:val="00423945"/>
    <w:rsid w:val="00424D7E"/>
    <w:rsid w:val="0042660C"/>
    <w:rsid w:val="00426B7B"/>
    <w:rsid w:val="0043072F"/>
    <w:rsid w:val="00430ABE"/>
    <w:rsid w:val="00431AE9"/>
    <w:rsid w:val="0043295A"/>
    <w:rsid w:val="004375BB"/>
    <w:rsid w:val="00437F54"/>
    <w:rsid w:val="00442E0D"/>
    <w:rsid w:val="00443DDD"/>
    <w:rsid w:val="004443BA"/>
    <w:rsid w:val="00447A74"/>
    <w:rsid w:val="004524A4"/>
    <w:rsid w:val="00455418"/>
    <w:rsid w:val="00455D53"/>
    <w:rsid w:val="00461F8B"/>
    <w:rsid w:val="0046355B"/>
    <w:rsid w:val="00464D96"/>
    <w:rsid w:val="00466C18"/>
    <w:rsid w:val="00470A04"/>
    <w:rsid w:val="00470B9E"/>
    <w:rsid w:val="004711AB"/>
    <w:rsid w:val="004728FB"/>
    <w:rsid w:val="00473112"/>
    <w:rsid w:val="0047543E"/>
    <w:rsid w:val="00480697"/>
    <w:rsid w:val="00481045"/>
    <w:rsid w:val="00481600"/>
    <w:rsid w:val="00482ED2"/>
    <w:rsid w:val="004858B4"/>
    <w:rsid w:val="00487635"/>
    <w:rsid w:val="00487AFE"/>
    <w:rsid w:val="00491AF0"/>
    <w:rsid w:val="004961A4"/>
    <w:rsid w:val="004A0BBD"/>
    <w:rsid w:val="004A19CE"/>
    <w:rsid w:val="004A40C4"/>
    <w:rsid w:val="004A450A"/>
    <w:rsid w:val="004A455A"/>
    <w:rsid w:val="004B020A"/>
    <w:rsid w:val="004B445F"/>
    <w:rsid w:val="004B786E"/>
    <w:rsid w:val="004C0B93"/>
    <w:rsid w:val="004C3BD0"/>
    <w:rsid w:val="004C3C3C"/>
    <w:rsid w:val="004C420A"/>
    <w:rsid w:val="004D11B2"/>
    <w:rsid w:val="004D129F"/>
    <w:rsid w:val="004D12FD"/>
    <w:rsid w:val="004D2268"/>
    <w:rsid w:val="004D667F"/>
    <w:rsid w:val="004D7370"/>
    <w:rsid w:val="004D77CF"/>
    <w:rsid w:val="004E276D"/>
    <w:rsid w:val="004E3548"/>
    <w:rsid w:val="004E41D3"/>
    <w:rsid w:val="004E5DF4"/>
    <w:rsid w:val="004E7733"/>
    <w:rsid w:val="004F00F1"/>
    <w:rsid w:val="004F08B4"/>
    <w:rsid w:val="004F0BC4"/>
    <w:rsid w:val="004F17CA"/>
    <w:rsid w:val="004F213A"/>
    <w:rsid w:val="004F5E11"/>
    <w:rsid w:val="004F63AB"/>
    <w:rsid w:val="005003B0"/>
    <w:rsid w:val="00503149"/>
    <w:rsid w:val="00505E00"/>
    <w:rsid w:val="005073D1"/>
    <w:rsid w:val="00510DE1"/>
    <w:rsid w:val="0051701A"/>
    <w:rsid w:val="005212C6"/>
    <w:rsid w:val="00524AE9"/>
    <w:rsid w:val="00526809"/>
    <w:rsid w:val="005273F7"/>
    <w:rsid w:val="0052777D"/>
    <w:rsid w:val="00530BB0"/>
    <w:rsid w:val="005363FD"/>
    <w:rsid w:val="00537783"/>
    <w:rsid w:val="005462A2"/>
    <w:rsid w:val="005500ED"/>
    <w:rsid w:val="0055017F"/>
    <w:rsid w:val="0055137F"/>
    <w:rsid w:val="005524C1"/>
    <w:rsid w:val="00553656"/>
    <w:rsid w:val="00555942"/>
    <w:rsid w:val="00555F95"/>
    <w:rsid w:val="00557D47"/>
    <w:rsid w:val="00560222"/>
    <w:rsid w:val="00561163"/>
    <w:rsid w:val="00561725"/>
    <w:rsid w:val="00561C58"/>
    <w:rsid w:val="00566A95"/>
    <w:rsid w:val="005737CC"/>
    <w:rsid w:val="00573BC2"/>
    <w:rsid w:val="00573FD1"/>
    <w:rsid w:val="00581170"/>
    <w:rsid w:val="00583258"/>
    <w:rsid w:val="005855F6"/>
    <w:rsid w:val="00586C77"/>
    <w:rsid w:val="00587DF2"/>
    <w:rsid w:val="005900E2"/>
    <w:rsid w:val="0059103F"/>
    <w:rsid w:val="00595AE3"/>
    <w:rsid w:val="00597D07"/>
    <w:rsid w:val="005A1444"/>
    <w:rsid w:val="005A1795"/>
    <w:rsid w:val="005A1C71"/>
    <w:rsid w:val="005A2620"/>
    <w:rsid w:val="005A2EA2"/>
    <w:rsid w:val="005A4258"/>
    <w:rsid w:val="005A4B96"/>
    <w:rsid w:val="005A5164"/>
    <w:rsid w:val="005A731E"/>
    <w:rsid w:val="005A7C8D"/>
    <w:rsid w:val="005B2624"/>
    <w:rsid w:val="005B2A0C"/>
    <w:rsid w:val="005B439F"/>
    <w:rsid w:val="005B4D94"/>
    <w:rsid w:val="005B5588"/>
    <w:rsid w:val="005B5A27"/>
    <w:rsid w:val="005C1232"/>
    <w:rsid w:val="005C576B"/>
    <w:rsid w:val="005C5F00"/>
    <w:rsid w:val="005D2C8E"/>
    <w:rsid w:val="005D2FB5"/>
    <w:rsid w:val="005D34D7"/>
    <w:rsid w:val="005D56A5"/>
    <w:rsid w:val="005D56D5"/>
    <w:rsid w:val="005D5B94"/>
    <w:rsid w:val="005E2679"/>
    <w:rsid w:val="005E2C58"/>
    <w:rsid w:val="005E4C0E"/>
    <w:rsid w:val="005E5965"/>
    <w:rsid w:val="005E625E"/>
    <w:rsid w:val="005E6533"/>
    <w:rsid w:val="005E6D48"/>
    <w:rsid w:val="005E7FFD"/>
    <w:rsid w:val="005F1074"/>
    <w:rsid w:val="005F198E"/>
    <w:rsid w:val="005F5CB4"/>
    <w:rsid w:val="005F688A"/>
    <w:rsid w:val="005F7070"/>
    <w:rsid w:val="006002BF"/>
    <w:rsid w:val="00603D59"/>
    <w:rsid w:val="00604943"/>
    <w:rsid w:val="00605753"/>
    <w:rsid w:val="00605774"/>
    <w:rsid w:val="00610245"/>
    <w:rsid w:val="0061034E"/>
    <w:rsid w:val="00611522"/>
    <w:rsid w:val="00611CB6"/>
    <w:rsid w:val="0061667F"/>
    <w:rsid w:val="00620245"/>
    <w:rsid w:val="00620B71"/>
    <w:rsid w:val="00622ACE"/>
    <w:rsid w:val="006234F9"/>
    <w:rsid w:val="00624E0E"/>
    <w:rsid w:val="00626D1D"/>
    <w:rsid w:val="00631655"/>
    <w:rsid w:val="0063205D"/>
    <w:rsid w:val="0063206C"/>
    <w:rsid w:val="0063399A"/>
    <w:rsid w:val="00633E5D"/>
    <w:rsid w:val="00636340"/>
    <w:rsid w:val="00641011"/>
    <w:rsid w:val="0064107F"/>
    <w:rsid w:val="0064128D"/>
    <w:rsid w:val="006424A4"/>
    <w:rsid w:val="006438F9"/>
    <w:rsid w:val="006442EA"/>
    <w:rsid w:val="00644AB8"/>
    <w:rsid w:val="0064514A"/>
    <w:rsid w:val="006460DA"/>
    <w:rsid w:val="0065068A"/>
    <w:rsid w:val="00652BE0"/>
    <w:rsid w:val="00652E19"/>
    <w:rsid w:val="00653FC6"/>
    <w:rsid w:val="00656FA5"/>
    <w:rsid w:val="0065751F"/>
    <w:rsid w:val="0065772F"/>
    <w:rsid w:val="00657AE6"/>
    <w:rsid w:val="006601FD"/>
    <w:rsid w:val="0066109D"/>
    <w:rsid w:val="00662AF2"/>
    <w:rsid w:val="0066565B"/>
    <w:rsid w:val="00665F11"/>
    <w:rsid w:val="00667003"/>
    <w:rsid w:val="00673CCD"/>
    <w:rsid w:val="00673E33"/>
    <w:rsid w:val="00674884"/>
    <w:rsid w:val="00674E81"/>
    <w:rsid w:val="00676034"/>
    <w:rsid w:val="00676276"/>
    <w:rsid w:val="006810BD"/>
    <w:rsid w:val="00682733"/>
    <w:rsid w:val="00684EA6"/>
    <w:rsid w:val="00685147"/>
    <w:rsid w:val="00692D14"/>
    <w:rsid w:val="00693AF8"/>
    <w:rsid w:val="006950B4"/>
    <w:rsid w:val="00696B39"/>
    <w:rsid w:val="00697E13"/>
    <w:rsid w:val="006A6815"/>
    <w:rsid w:val="006B01C5"/>
    <w:rsid w:val="006B135C"/>
    <w:rsid w:val="006B2070"/>
    <w:rsid w:val="006B700E"/>
    <w:rsid w:val="006C0B70"/>
    <w:rsid w:val="006C12EA"/>
    <w:rsid w:val="006C2244"/>
    <w:rsid w:val="006C3BAF"/>
    <w:rsid w:val="006C3C64"/>
    <w:rsid w:val="006C4307"/>
    <w:rsid w:val="006C43A9"/>
    <w:rsid w:val="006C54EF"/>
    <w:rsid w:val="006C5564"/>
    <w:rsid w:val="006C5903"/>
    <w:rsid w:val="006C5A2F"/>
    <w:rsid w:val="006D2F5D"/>
    <w:rsid w:val="006D4308"/>
    <w:rsid w:val="006D5E36"/>
    <w:rsid w:val="006D6006"/>
    <w:rsid w:val="006E0E95"/>
    <w:rsid w:val="006E1D2C"/>
    <w:rsid w:val="006E257A"/>
    <w:rsid w:val="006E4781"/>
    <w:rsid w:val="006E5873"/>
    <w:rsid w:val="006E7132"/>
    <w:rsid w:val="006E759C"/>
    <w:rsid w:val="006F1E72"/>
    <w:rsid w:val="006F6C79"/>
    <w:rsid w:val="006F6F16"/>
    <w:rsid w:val="00701CB2"/>
    <w:rsid w:val="00702881"/>
    <w:rsid w:val="0070315A"/>
    <w:rsid w:val="00703CD9"/>
    <w:rsid w:val="00704A15"/>
    <w:rsid w:val="0070536C"/>
    <w:rsid w:val="00705DE0"/>
    <w:rsid w:val="007119D4"/>
    <w:rsid w:val="00712E6C"/>
    <w:rsid w:val="00712F31"/>
    <w:rsid w:val="00715A3F"/>
    <w:rsid w:val="007206C3"/>
    <w:rsid w:val="007226B6"/>
    <w:rsid w:val="00724A77"/>
    <w:rsid w:val="00727052"/>
    <w:rsid w:val="00727AA3"/>
    <w:rsid w:val="00730331"/>
    <w:rsid w:val="007355F9"/>
    <w:rsid w:val="00740058"/>
    <w:rsid w:val="007414ED"/>
    <w:rsid w:val="00743F0E"/>
    <w:rsid w:val="007470D5"/>
    <w:rsid w:val="00747DBF"/>
    <w:rsid w:val="00752BB0"/>
    <w:rsid w:val="00755465"/>
    <w:rsid w:val="007560DE"/>
    <w:rsid w:val="00756141"/>
    <w:rsid w:val="00756485"/>
    <w:rsid w:val="00757E7E"/>
    <w:rsid w:val="00761965"/>
    <w:rsid w:val="00761B5D"/>
    <w:rsid w:val="007635E7"/>
    <w:rsid w:val="00764756"/>
    <w:rsid w:val="00766EDF"/>
    <w:rsid w:val="00767210"/>
    <w:rsid w:val="00767F24"/>
    <w:rsid w:val="007709A8"/>
    <w:rsid w:val="00770BC7"/>
    <w:rsid w:val="00771DCC"/>
    <w:rsid w:val="007749CE"/>
    <w:rsid w:val="007763A9"/>
    <w:rsid w:val="007819F4"/>
    <w:rsid w:val="007821BA"/>
    <w:rsid w:val="00785990"/>
    <w:rsid w:val="00787D63"/>
    <w:rsid w:val="00790386"/>
    <w:rsid w:val="00791017"/>
    <w:rsid w:val="007935F3"/>
    <w:rsid w:val="00795AF6"/>
    <w:rsid w:val="00796530"/>
    <w:rsid w:val="00796701"/>
    <w:rsid w:val="007A0B87"/>
    <w:rsid w:val="007A36F5"/>
    <w:rsid w:val="007A496C"/>
    <w:rsid w:val="007A52FB"/>
    <w:rsid w:val="007A5E28"/>
    <w:rsid w:val="007A670F"/>
    <w:rsid w:val="007B0E06"/>
    <w:rsid w:val="007B22AB"/>
    <w:rsid w:val="007B3D22"/>
    <w:rsid w:val="007B3D50"/>
    <w:rsid w:val="007B3E3B"/>
    <w:rsid w:val="007B41F9"/>
    <w:rsid w:val="007C095C"/>
    <w:rsid w:val="007C2037"/>
    <w:rsid w:val="007C2ED7"/>
    <w:rsid w:val="007C37D4"/>
    <w:rsid w:val="007C4847"/>
    <w:rsid w:val="007C50BA"/>
    <w:rsid w:val="007C6DF8"/>
    <w:rsid w:val="007C73F8"/>
    <w:rsid w:val="007D0464"/>
    <w:rsid w:val="007D332D"/>
    <w:rsid w:val="007D361B"/>
    <w:rsid w:val="007D3752"/>
    <w:rsid w:val="007D6128"/>
    <w:rsid w:val="007D7357"/>
    <w:rsid w:val="007D7E6B"/>
    <w:rsid w:val="007E0883"/>
    <w:rsid w:val="007E23B4"/>
    <w:rsid w:val="007E3D5F"/>
    <w:rsid w:val="007E5A3B"/>
    <w:rsid w:val="007E6CD0"/>
    <w:rsid w:val="007F1A18"/>
    <w:rsid w:val="007F24E8"/>
    <w:rsid w:val="007F3987"/>
    <w:rsid w:val="007F3DD9"/>
    <w:rsid w:val="007F4E74"/>
    <w:rsid w:val="007F705A"/>
    <w:rsid w:val="007F7B74"/>
    <w:rsid w:val="007F7C6E"/>
    <w:rsid w:val="00800493"/>
    <w:rsid w:val="008019A8"/>
    <w:rsid w:val="00801D75"/>
    <w:rsid w:val="0080510C"/>
    <w:rsid w:val="00805A7C"/>
    <w:rsid w:val="00807CBB"/>
    <w:rsid w:val="008128E2"/>
    <w:rsid w:val="00813221"/>
    <w:rsid w:val="00814AB9"/>
    <w:rsid w:val="008231E0"/>
    <w:rsid w:val="00826335"/>
    <w:rsid w:val="0082665F"/>
    <w:rsid w:val="00831B66"/>
    <w:rsid w:val="00832034"/>
    <w:rsid w:val="00832338"/>
    <w:rsid w:val="008353EE"/>
    <w:rsid w:val="008377F2"/>
    <w:rsid w:val="008378DD"/>
    <w:rsid w:val="008404F8"/>
    <w:rsid w:val="00842E1C"/>
    <w:rsid w:val="00843DCB"/>
    <w:rsid w:val="008448A8"/>
    <w:rsid w:val="008471A0"/>
    <w:rsid w:val="008471B2"/>
    <w:rsid w:val="0085286E"/>
    <w:rsid w:val="008542B9"/>
    <w:rsid w:val="00854E88"/>
    <w:rsid w:val="00854FA3"/>
    <w:rsid w:val="00855017"/>
    <w:rsid w:val="00857279"/>
    <w:rsid w:val="008665D4"/>
    <w:rsid w:val="00873117"/>
    <w:rsid w:val="00880AEC"/>
    <w:rsid w:val="00881A60"/>
    <w:rsid w:val="0088280A"/>
    <w:rsid w:val="008837BF"/>
    <w:rsid w:val="0088468C"/>
    <w:rsid w:val="00886108"/>
    <w:rsid w:val="00890488"/>
    <w:rsid w:val="008932E3"/>
    <w:rsid w:val="00893BBB"/>
    <w:rsid w:val="00895461"/>
    <w:rsid w:val="0089624B"/>
    <w:rsid w:val="00896346"/>
    <w:rsid w:val="00896551"/>
    <w:rsid w:val="00897AEA"/>
    <w:rsid w:val="008A372C"/>
    <w:rsid w:val="008B07FD"/>
    <w:rsid w:val="008B1D96"/>
    <w:rsid w:val="008B1E52"/>
    <w:rsid w:val="008B38E0"/>
    <w:rsid w:val="008B3A53"/>
    <w:rsid w:val="008B64A9"/>
    <w:rsid w:val="008B6C3A"/>
    <w:rsid w:val="008C19FA"/>
    <w:rsid w:val="008D06D5"/>
    <w:rsid w:val="008D31EA"/>
    <w:rsid w:val="008D3A59"/>
    <w:rsid w:val="008D4A08"/>
    <w:rsid w:val="008D612F"/>
    <w:rsid w:val="008D7892"/>
    <w:rsid w:val="008E6ED8"/>
    <w:rsid w:val="008F1D48"/>
    <w:rsid w:val="008F6F28"/>
    <w:rsid w:val="0090000E"/>
    <w:rsid w:val="00904DE2"/>
    <w:rsid w:val="009062AA"/>
    <w:rsid w:val="00911EF3"/>
    <w:rsid w:val="00915463"/>
    <w:rsid w:val="00915BE0"/>
    <w:rsid w:val="00915FD5"/>
    <w:rsid w:val="0091682E"/>
    <w:rsid w:val="00923EFD"/>
    <w:rsid w:val="009259ED"/>
    <w:rsid w:val="00925C62"/>
    <w:rsid w:val="00930460"/>
    <w:rsid w:val="00930C58"/>
    <w:rsid w:val="00930E4E"/>
    <w:rsid w:val="0093316A"/>
    <w:rsid w:val="00940CA5"/>
    <w:rsid w:val="00940F24"/>
    <w:rsid w:val="0094119D"/>
    <w:rsid w:val="00941F6C"/>
    <w:rsid w:val="009428BD"/>
    <w:rsid w:val="00943668"/>
    <w:rsid w:val="0094603D"/>
    <w:rsid w:val="00947634"/>
    <w:rsid w:val="009548F7"/>
    <w:rsid w:val="00955F9B"/>
    <w:rsid w:val="0095685A"/>
    <w:rsid w:val="00956A17"/>
    <w:rsid w:val="00962349"/>
    <w:rsid w:val="0096296A"/>
    <w:rsid w:val="00963909"/>
    <w:rsid w:val="00963B24"/>
    <w:rsid w:val="00963E48"/>
    <w:rsid w:val="00967401"/>
    <w:rsid w:val="009700AE"/>
    <w:rsid w:val="0097564D"/>
    <w:rsid w:val="0097588D"/>
    <w:rsid w:val="00980A34"/>
    <w:rsid w:val="00982F55"/>
    <w:rsid w:val="00983AE4"/>
    <w:rsid w:val="00984841"/>
    <w:rsid w:val="00985C4A"/>
    <w:rsid w:val="009876D3"/>
    <w:rsid w:val="0099220B"/>
    <w:rsid w:val="00993036"/>
    <w:rsid w:val="00993885"/>
    <w:rsid w:val="00993ED7"/>
    <w:rsid w:val="0099632F"/>
    <w:rsid w:val="009A0B78"/>
    <w:rsid w:val="009A1296"/>
    <w:rsid w:val="009A4E26"/>
    <w:rsid w:val="009A760F"/>
    <w:rsid w:val="009B0FCA"/>
    <w:rsid w:val="009B2167"/>
    <w:rsid w:val="009B2F35"/>
    <w:rsid w:val="009B3F39"/>
    <w:rsid w:val="009B4163"/>
    <w:rsid w:val="009B4396"/>
    <w:rsid w:val="009B5315"/>
    <w:rsid w:val="009B63DB"/>
    <w:rsid w:val="009B6630"/>
    <w:rsid w:val="009C19DF"/>
    <w:rsid w:val="009C2CEF"/>
    <w:rsid w:val="009C6C9A"/>
    <w:rsid w:val="009D0073"/>
    <w:rsid w:val="009D048E"/>
    <w:rsid w:val="009D0604"/>
    <w:rsid w:val="009D2C71"/>
    <w:rsid w:val="009D37C3"/>
    <w:rsid w:val="009D3E68"/>
    <w:rsid w:val="009D5CE3"/>
    <w:rsid w:val="009E0468"/>
    <w:rsid w:val="009E17E3"/>
    <w:rsid w:val="009E4DC6"/>
    <w:rsid w:val="009F6FD1"/>
    <w:rsid w:val="009F75F8"/>
    <w:rsid w:val="009F772E"/>
    <w:rsid w:val="009F7872"/>
    <w:rsid w:val="009F7977"/>
    <w:rsid w:val="00A01509"/>
    <w:rsid w:val="00A03700"/>
    <w:rsid w:val="00A0457C"/>
    <w:rsid w:val="00A066E9"/>
    <w:rsid w:val="00A124F2"/>
    <w:rsid w:val="00A15BED"/>
    <w:rsid w:val="00A15D1C"/>
    <w:rsid w:val="00A16498"/>
    <w:rsid w:val="00A166CF"/>
    <w:rsid w:val="00A16B59"/>
    <w:rsid w:val="00A17F0F"/>
    <w:rsid w:val="00A209C2"/>
    <w:rsid w:val="00A21D25"/>
    <w:rsid w:val="00A22DC9"/>
    <w:rsid w:val="00A27BE5"/>
    <w:rsid w:val="00A32947"/>
    <w:rsid w:val="00A32C80"/>
    <w:rsid w:val="00A34E8A"/>
    <w:rsid w:val="00A356A2"/>
    <w:rsid w:val="00A36966"/>
    <w:rsid w:val="00A37108"/>
    <w:rsid w:val="00A3731D"/>
    <w:rsid w:val="00A41084"/>
    <w:rsid w:val="00A46DF1"/>
    <w:rsid w:val="00A511AE"/>
    <w:rsid w:val="00A528A4"/>
    <w:rsid w:val="00A528F6"/>
    <w:rsid w:val="00A52F74"/>
    <w:rsid w:val="00A564A0"/>
    <w:rsid w:val="00A629FE"/>
    <w:rsid w:val="00A637B0"/>
    <w:rsid w:val="00A6537B"/>
    <w:rsid w:val="00A6597F"/>
    <w:rsid w:val="00A66070"/>
    <w:rsid w:val="00A66D6E"/>
    <w:rsid w:val="00A67509"/>
    <w:rsid w:val="00A71487"/>
    <w:rsid w:val="00A71648"/>
    <w:rsid w:val="00A71CAA"/>
    <w:rsid w:val="00A74539"/>
    <w:rsid w:val="00A76A73"/>
    <w:rsid w:val="00A770CC"/>
    <w:rsid w:val="00A77C5A"/>
    <w:rsid w:val="00A80559"/>
    <w:rsid w:val="00A80C73"/>
    <w:rsid w:val="00A817E6"/>
    <w:rsid w:val="00A820D2"/>
    <w:rsid w:val="00A854B7"/>
    <w:rsid w:val="00A8573A"/>
    <w:rsid w:val="00A873EF"/>
    <w:rsid w:val="00A93676"/>
    <w:rsid w:val="00A9624D"/>
    <w:rsid w:val="00A96BC4"/>
    <w:rsid w:val="00A96F11"/>
    <w:rsid w:val="00A97766"/>
    <w:rsid w:val="00AA1030"/>
    <w:rsid w:val="00AA1E80"/>
    <w:rsid w:val="00AA32DF"/>
    <w:rsid w:val="00AA4EA8"/>
    <w:rsid w:val="00AB0402"/>
    <w:rsid w:val="00AB258D"/>
    <w:rsid w:val="00AB25A3"/>
    <w:rsid w:val="00AB620E"/>
    <w:rsid w:val="00AB759C"/>
    <w:rsid w:val="00AC15CE"/>
    <w:rsid w:val="00AC243B"/>
    <w:rsid w:val="00AC3591"/>
    <w:rsid w:val="00AC3AA2"/>
    <w:rsid w:val="00AC4879"/>
    <w:rsid w:val="00AC5965"/>
    <w:rsid w:val="00AC602E"/>
    <w:rsid w:val="00AD0058"/>
    <w:rsid w:val="00AD0138"/>
    <w:rsid w:val="00AD32BA"/>
    <w:rsid w:val="00AD32E5"/>
    <w:rsid w:val="00AD39C0"/>
    <w:rsid w:val="00AE2CF3"/>
    <w:rsid w:val="00AE63BC"/>
    <w:rsid w:val="00AF06EC"/>
    <w:rsid w:val="00AF1DEE"/>
    <w:rsid w:val="00AF29DF"/>
    <w:rsid w:val="00AF2A13"/>
    <w:rsid w:val="00AF352E"/>
    <w:rsid w:val="00AF38A7"/>
    <w:rsid w:val="00AF4A49"/>
    <w:rsid w:val="00AF749F"/>
    <w:rsid w:val="00B0164E"/>
    <w:rsid w:val="00B0344C"/>
    <w:rsid w:val="00B05808"/>
    <w:rsid w:val="00B1054C"/>
    <w:rsid w:val="00B11F88"/>
    <w:rsid w:val="00B15B42"/>
    <w:rsid w:val="00B1674A"/>
    <w:rsid w:val="00B1749A"/>
    <w:rsid w:val="00B20CD5"/>
    <w:rsid w:val="00B21E71"/>
    <w:rsid w:val="00B2333E"/>
    <w:rsid w:val="00B24421"/>
    <w:rsid w:val="00B249EF"/>
    <w:rsid w:val="00B25A1E"/>
    <w:rsid w:val="00B25C57"/>
    <w:rsid w:val="00B26866"/>
    <w:rsid w:val="00B26D77"/>
    <w:rsid w:val="00B26F85"/>
    <w:rsid w:val="00B314FE"/>
    <w:rsid w:val="00B34C92"/>
    <w:rsid w:val="00B34DA4"/>
    <w:rsid w:val="00B36261"/>
    <w:rsid w:val="00B41539"/>
    <w:rsid w:val="00B41934"/>
    <w:rsid w:val="00B41C4B"/>
    <w:rsid w:val="00B42716"/>
    <w:rsid w:val="00B436F3"/>
    <w:rsid w:val="00B447CF"/>
    <w:rsid w:val="00B50013"/>
    <w:rsid w:val="00B50EC7"/>
    <w:rsid w:val="00B53896"/>
    <w:rsid w:val="00B53906"/>
    <w:rsid w:val="00B56AE0"/>
    <w:rsid w:val="00B56EA9"/>
    <w:rsid w:val="00B57989"/>
    <w:rsid w:val="00B65928"/>
    <w:rsid w:val="00B65A86"/>
    <w:rsid w:val="00B67304"/>
    <w:rsid w:val="00B6738C"/>
    <w:rsid w:val="00B70139"/>
    <w:rsid w:val="00B71B33"/>
    <w:rsid w:val="00B7217B"/>
    <w:rsid w:val="00B73D9C"/>
    <w:rsid w:val="00B75813"/>
    <w:rsid w:val="00B764E8"/>
    <w:rsid w:val="00B76570"/>
    <w:rsid w:val="00B765D3"/>
    <w:rsid w:val="00B766C5"/>
    <w:rsid w:val="00B7774D"/>
    <w:rsid w:val="00B80FA0"/>
    <w:rsid w:val="00B8210F"/>
    <w:rsid w:val="00B83AE7"/>
    <w:rsid w:val="00B8439D"/>
    <w:rsid w:val="00B863E4"/>
    <w:rsid w:val="00B91561"/>
    <w:rsid w:val="00B936E4"/>
    <w:rsid w:val="00B938F2"/>
    <w:rsid w:val="00BA03DA"/>
    <w:rsid w:val="00BA1FBE"/>
    <w:rsid w:val="00BA2475"/>
    <w:rsid w:val="00BA66EF"/>
    <w:rsid w:val="00BA67AE"/>
    <w:rsid w:val="00BA70F1"/>
    <w:rsid w:val="00BA74AD"/>
    <w:rsid w:val="00BB0661"/>
    <w:rsid w:val="00BB2D2B"/>
    <w:rsid w:val="00BB5197"/>
    <w:rsid w:val="00BB5DB2"/>
    <w:rsid w:val="00BC3599"/>
    <w:rsid w:val="00BD005B"/>
    <w:rsid w:val="00BD0469"/>
    <w:rsid w:val="00BD07B4"/>
    <w:rsid w:val="00BD2608"/>
    <w:rsid w:val="00BD6350"/>
    <w:rsid w:val="00BD792D"/>
    <w:rsid w:val="00BE1FF3"/>
    <w:rsid w:val="00BE3F5E"/>
    <w:rsid w:val="00BE5A32"/>
    <w:rsid w:val="00BF17EA"/>
    <w:rsid w:val="00BF2BA1"/>
    <w:rsid w:val="00C00831"/>
    <w:rsid w:val="00C00D05"/>
    <w:rsid w:val="00C00D8E"/>
    <w:rsid w:val="00C00D99"/>
    <w:rsid w:val="00C02493"/>
    <w:rsid w:val="00C02977"/>
    <w:rsid w:val="00C02C89"/>
    <w:rsid w:val="00C02D4B"/>
    <w:rsid w:val="00C02DBB"/>
    <w:rsid w:val="00C102F6"/>
    <w:rsid w:val="00C105B0"/>
    <w:rsid w:val="00C10668"/>
    <w:rsid w:val="00C200AF"/>
    <w:rsid w:val="00C20F33"/>
    <w:rsid w:val="00C22426"/>
    <w:rsid w:val="00C226DA"/>
    <w:rsid w:val="00C22E7D"/>
    <w:rsid w:val="00C230BD"/>
    <w:rsid w:val="00C23385"/>
    <w:rsid w:val="00C23F9E"/>
    <w:rsid w:val="00C26334"/>
    <w:rsid w:val="00C27CA4"/>
    <w:rsid w:val="00C3062A"/>
    <w:rsid w:val="00C312D9"/>
    <w:rsid w:val="00C320F4"/>
    <w:rsid w:val="00C3239A"/>
    <w:rsid w:val="00C32940"/>
    <w:rsid w:val="00C329F7"/>
    <w:rsid w:val="00C36C1A"/>
    <w:rsid w:val="00C36F71"/>
    <w:rsid w:val="00C4196C"/>
    <w:rsid w:val="00C41E20"/>
    <w:rsid w:val="00C420DB"/>
    <w:rsid w:val="00C42DCE"/>
    <w:rsid w:val="00C43A60"/>
    <w:rsid w:val="00C446B1"/>
    <w:rsid w:val="00C44B0F"/>
    <w:rsid w:val="00C45E9B"/>
    <w:rsid w:val="00C4611A"/>
    <w:rsid w:val="00C573DE"/>
    <w:rsid w:val="00C60CB3"/>
    <w:rsid w:val="00C61780"/>
    <w:rsid w:val="00C61AA9"/>
    <w:rsid w:val="00C653C9"/>
    <w:rsid w:val="00C65B9F"/>
    <w:rsid w:val="00C66043"/>
    <w:rsid w:val="00C663C7"/>
    <w:rsid w:val="00C667C3"/>
    <w:rsid w:val="00C669B4"/>
    <w:rsid w:val="00C7018B"/>
    <w:rsid w:val="00C70812"/>
    <w:rsid w:val="00C70C4A"/>
    <w:rsid w:val="00C70F66"/>
    <w:rsid w:val="00C74E79"/>
    <w:rsid w:val="00C760A9"/>
    <w:rsid w:val="00C76482"/>
    <w:rsid w:val="00C822FE"/>
    <w:rsid w:val="00C85E3E"/>
    <w:rsid w:val="00C90819"/>
    <w:rsid w:val="00C916B7"/>
    <w:rsid w:val="00C91AAE"/>
    <w:rsid w:val="00C92007"/>
    <w:rsid w:val="00C92615"/>
    <w:rsid w:val="00C93101"/>
    <w:rsid w:val="00C9490B"/>
    <w:rsid w:val="00C96E03"/>
    <w:rsid w:val="00C97749"/>
    <w:rsid w:val="00C97ABC"/>
    <w:rsid w:val="00CA0B23"/>
    <w:rsid w:val="00CA1260"/>
    <w:rsid w:val="00CA2DEC"/>
    <w:rsid w:val="00CA361A"/>
    <w:rsid w:val="00CA65E1"/>
    <w:rsid w:val="00CA6DBD"/>
    <w:rsid w:val="00CB03A3"/>
    <w:rsid w:val="00CC3FE3"/>
    <w:rsid w:val="00CC43C2"/>
    <w:rsid w:val="00CD07AA"/>
    <w:rsid w:val="00CD15A7"/>
    <w:rsid w:val="00CD295B"/>
    <w:rsid w:val="00CD3D35"/>
    <w:rsid w:val="00CD481B"/>
    <w:rsid w:val="00CD4B3F"/>
    <w:rsid w:val="00CD4F51"/>
    <w:rsid w:val="00CD77F7"/>
    <w:rsid w:val="00CE0D46"/>
    <w:rsid w:val="00CE12FB"/>
    <w:rsid w:val="00CE20CC"/>
    <w:rsid w:val="00CE240C"/>
    <w:rsid w:val="00CE2769"/>
    <w:rsid w:val="00CE37A5"/>
    <w:rsid w:val="00CE49F5"/>
    <w:rsid w:val="00CE5414"/>
    <w:rsid w:val="00CE5F33"/>
    <w:rsid w:val="00CF2918"/>
    <w:rsid w:val="00CF3135"/>
    <w:rsid w:val="00D00602"/>
    <w:rsid w:val="00D00D97"/>
    <w:rsid w:val="00D0680A"/>
    <w:rsid w:val="00D107E8"/>
    <w:rsid w:val="00D12654"/>
    <w:rsid w:val="00D146A7"/>
    <w:rsid w:val="00D14BAA"/>
    <w:rsid w:val="00D159BA"/>
    <w:rsid w:val="00D21047"/>
    <w:rsid w:val="00D215CA"/>
    <w:rsid w:val="00D2233F"/>
    <w:rsid w:val="00D22A97"/>
    <w:rsid w:val="00D22D49"/>
    <w:rsid w:val="00D23E96"/>
    <w:rsid w:val="00D26B72"/>
    <w:rsid w:val="00D33C0F"/>
    <w:rsid w:val="00D35380"/>
    <w:rsid w:val="00D35646"/>
    <w:rsid w:val="00D4344A"/>
    <w:rsid w:val="00D43C9A"/>
    <w:rsid w:val="00D44018"/>
    <w:rsid w:val="00D45445"/>
    <w:rsid w:val="00D462B5"/>
    <w:rsid w:val="00D5221E"/>
    <w:rsid w:val="00D52D2C"/>
    <w:rsid w:val="00D54D6E"/>
    <w:rsid w:val="00D572EA"/>
    <w:rsid w:val="00D57903"/>
    <w:rsid w:val="00D61E8E"/>
    <w:rsid w:val="00D62379"/>
    <w:rsid w:val="00D648D8"/>
    <w:rsid w:val="00D64D84"/>
    <w:rsid w:val="00D6622C"/>
    <w:rsid w:val="00D66BED"/>
    <w:rsid w:val="00D677AC"/>
    <w:rsid w:val="00D67AB8"/>
    <w:rsid w:val="00D71CE3"/>
    <w:rsid w:val="00D7786D"/>
    <w:rsid w:val="00D77BAC"/>
    <w:rsid w:val="00D815EA"/>
    <w:rsid w:val="00D839AE"/>
    <w:rsid w:val="00D83CE1"/>
    <w:rsid w:val="00D84550"/>
    <w:rsid w:val="00D84E04"/>
    <w:rsid w:val="00D87C98"/>
    <w:rsid w:val="00D87F28"/>
    <w:rsid w:val="00D90A72"/>
    <w:rsid w:val="00D91916"/>
    <w:rsid w:val="00D9216F"/>
    <w:rsid w:val="00D925DA"/>
    <w:rsid w:val="00D935E5"/>
    <w:rsid w:val="00D9441E"/>
    <w:rsid w:val="00D95A0C"/>
    <w:rsid w:val="00D96A60"/>
    <w:rsid w:val="00D96D88"/>
    <w:rsid w:val="00D97E5C"/>
    <w:rsid w:val="00DA11AD"/>
    <w:rsid w:val="00DA2EA0"/>
    <w:rsid w:val="00DA47E7"/>
    <w:rsid w:val="00DB03CD"/>
    <w:rsid w:val="00DB2A85"/>
    <w:rsid w:val="00DB6A91"/>
    <w:rsid w:val="00DB7C38"/>
    <w:rsid w:val="00DB7E0A"/>
    <w:rsid w:val="00DC0DE9"/>
    <w:rsid w:val="00DC231F"/>
    <w:rsid w:val="00DC2EAB"/>
    <w:rsid w:val="00DD017E"/>
    <w:rsid w:val="00DD15DC"/>
    <w:rsid w:val="00DD1E56"/>
    <w:rsid w:val="00DD4D87"/>
    <w:rsid w:val="00DD7862"/>
    <w:rsid w:val="00DD7B3E"/>
    <w:rsid w:val="00DE05EA"/>
    <w:rsid w:val="00DE47FE"/>
    <w:rsid w:val="00DF1E2C"/>
    <w:rsid w:val="00DF4AD8"/>
    <w:rsid w:val="00DF4B84"/>
    <w:rsid w:val="00DF6CE5"/>
    <w:rsid w:val="00DF7463"/>
    <w:rsid w:val="00E0060B"/>
    <w:rsid w:val="00E006C8"/>
    <w:rsid w:val="00E023DF"/>
    <w:rsid w:val="00E03014"/>
    <w:rsid w:val="00E0315D"/>
    <w:rsid w:val="00E0580A"/>
    <w:rsid w:val="00E07144"/>
    <w:rsid w:val="00E07433"/>
    <w:rsid w:val="00E07DD0"/>
    <w:rsid w:val="00E11BAB"/>
    <w:rsid w:val="00E12FA1"/>
    <w:rsid w:val="00E154D7"/>
    <w:rsid w:val="00E16E26"/>
    <w:rsid w:val="00E212F7"/>
    <w:rsid w:val="00E2280F"/>
    <w:rsid w:val="00E2418F"/>
    <w:rsid w:val="00E24454"/>
    <w:rsid w:val="00E257DD"/>
    <w:rsid w:val="00E25852"/>
    <w:rsid w:val="00E27079"/>
    <w:rsid w:val="00E27F48"/>
    <w:rsid w:val="00E318FF"/>
    <w:rsid w:val="00E31D78"/>
    <w:rsid w:val="00E350AD"/>
    <w:rsid w:val="00E35C17"/>
    <w:rsid w:val="00E35F2A"/>
    <w:rsid w:val="00E367AA"/>
    <w:rsid w:val="00E37626"/>
    <w:rsid w:val="00E42649"/>
    <w:rsid w:val="00E43E1A"/>
    <w:rsid w:val="00E465C7"/>
    <w:rsid w:val="00E4668E"/>
    <w:rsid w:val="00E507F8"/>
    <w:rsid w:val="00E509BF"/>
    <w:rsid w:val="00E544CA"/>
    <w:rsid w:val="00E62A80"/>
    <w:rsid w:val="00E666CC"/>
    <w:rsid w:val="00E702AC"/>
    <w:rsid w:val="00E71811"/>
    <w:rsid w:val="00E74DD9"/>
    <w:rsid w:val="00E74E72"/>
    <w:rsid w:val="00E76D8F"/>
    <w:rsid w:val="00E8076F"/>
    <w:rsid w:val="00E81716"/>
    <w:rsid w:val="00E84012"/>
    <w:rsid w:val="00E848B6"/>
    <w:rsid w:val="00E84F17"/>
    <w:rsid w:val="00E8526B"/>
    <w:rsid w:val="00E912CE"/>
    <w:rsid w:val="00E91424"/>
    <w:rsid w:val="00E92568"/>
    <w:rsid w:val="00E93638"/>
    <w:rsid w:val="00E939C9"/>
    <w:rsid w:val="00E966E2"/>
    <w:rsid w:val="00E97614"/>
    <w:rsid w:val="00EA0345"/>
    <w:rsid w:val="00EA04A0"/>
    <w:rsid w:val="00EA09D2"/>
    <w:rsid w:val="00EA16B3"/>
    <w:rsid w:val="00EA3B9D"/>
    <w:rsid w:val="00EA4993"/>
    <w:rsid w:val="00EB2CC8"/>
    <w:rsid w:val="00EB445B"/>
    <w:rsid w:val="00EB4513"/>
    <w:rsid w:val="00EB48CE"/>
    <w:rsid w:val="00EB4A8E"/>
    <w:rsid w:val="00EB4F99"/>
    <w:rsid w:val="00EB6EBA"/>
    <w:rsid w:val="00EC37CD"/>
    <w:rsid w:val="00EC4E60"/>
    <w:rsid w:val="00ED179F"/>
    <w:rsid w:val="00ED1954"/>
    <w:rsid w:val="00ED2B88"/>
    <w:rsid w:val="00ED2E7F"/>
    <w:rsid w:val="00ED4304"/>
    <w:rsid w:val="00ED736E"/>
    <w:rsid w:val="00EE0868"/>
    <w:rsid w:val="00EE0B06"/>
    <w:rsid w:val="00EE4FA6"/>
    <w:rsid w:val="00EE4FB3"/>
    <w:rsid w:val="00EF1A78"/>
    <w:rsid w:val="00EF2EA7"/>
    <w:rsid w:val="00EF41D9"/>
    <w:rsid w:val="00EF4F32"/>
    <w:rsid w:val="00EF5195"/>
    <w:rsid w:val="00EF5854"/>
    <w:rsid w:val="00EF5E66"/>
    <w:rsid w:val="00EF639A"/>
    <w:rsid w:val="00F00F66"/>
    <w:rsid w:val="00F016FD"/>
    <w:rsid w:val="00F02057"/>
    <w:rsid w:val="00F032A0"/>
    <w:rsid w:val="00F03E95"/>
    <w:rsid w:val="00F068F7"/>
    <w:rsid w:val="00F07D5C"/>
    <w:rsid w:val="00F10043"/>
    <w:rsid w:val="00F11DEB"/>
    <w:rsid w:val="00F1622A"/>
    <w:rsid w:val="00F16648"/>
    <w:rsid w:val="00F20566"/>
    <w:rsid w:val="00F20ADA"/>
    <w:rsid w:val="00F21AEF"/>
    <w:rsid w:val="00F22A5A"/>
    <w:rsid w:val="00F230F4"/>
    <w:rsid w:val="00F25F1A"/>
    <w:rsid w:val="00F31E8B"/>
    <w:rsid w:val="00F4288E"/>
    <w:rsid w:val="00F50B50"/>
    <w:rsid w:val="00F51373"/>
    <w:rsid w:val="00F52182"/>
    <w:rsid w:val="00F6008E"/>
    <w:rsid w:val="00F60E63"/>
    <w:rsid w:val="00F62E61"/>
    <w:rsid w:val="00F63439"/>
    <w:rsid w:val="00F65758"/>
    <w:rsid w:val="00F6743A"/>
    <w:rsid w:val="00F7122D"/>
    <w:rsid w:val="00F755C5"/>
    <w:rsid w:val="00F76B50"/>
    <w:rsid w:val="00F77F39"/>
    <w:rsid w:val="00F803CE"/>
    <w:rsid w:val="00F84107"/>
    <w:rsid w:val="00F85D0A"/>
    <w:rsid w:val="00F867FD"/>
    <w:rsid w:val="00F93B79"/>
    <w:rsid w:val="00F94948"/>
    <w:rsid w:val="00F955EE"/>
    <w:rsid w:val="00F9611C"/>
    <w:rsid w:val="00F96539"/>
    <w:rsid w:val="00F96BE2"/>
    <w:rsid w:val="00F96DB3"/>
    <w:rsid w:val="00F97AF9"/>
    <w:rsid w:val="00FA21FF"/>
    <w:rsid w:val="00FA26FA"/>
    <w:rsid w:val="00FA31A2"/>
    <w:rsid w:val="00FB0D65"/>
    <w:rsid w:val="00FB16B2"/>
    <w:rsid w:val="00FB221B"/>
    <w:rsid w:val="00FB2496"/>
    <w:rsid w:val="00FB288C"/>
    <w:rsid w:val="00FB3384"/>
    <w:rsid w:val="00FB3402"/>
    <w:rsid w:val="00FB3696"/>
    <w:rsid w:val="00FB4779"/>
    <w:rsid w:val="00FB5B86"/>
    <w:rsid w:val="00FB5C6E"/>
    <w:rsid w:val="00FC3333"/>
    <w:rsid w:val="00FC389F"/>
    <w:rsid w:val="00FC44C4"/>
    <w:rsid w:val="00FC4728"/>
    <w:rsid w:val="00FC57A0"/>
    <w:rsid w:val="00FD3448"/>
    <w:rsid w:val="00FD4405"/>
    <w:rsid w:val="00FD54AC"/>
    <w:rsid w:val="00FD6FF2"/>
    <w:rsid w:val="00FD7754"/>
    <w:rsid w:val="00FE0AAE"/>
    <w:rsid w:val="00FE36AD"/>
    <w:rsid w:val="00FE470D"/>
    <w:rsid w:val="00FE479B"/>
    <w:rsid w:val="00FE4813"/>
    <w:rsid w:val="00FE59D6"/>
    <w:rsid w:val="00FE6966"/>
    <w:rsid w:val="00FE7F77"/>
    <w:rsid w:val="00FF1BE5"/>
    <w:rsid w:val="00FF3CEA"/>
    <w:rsid w:val="00FF6444"/>
    <w:rsid w:val="00FF6F9A"/>
    <w:rsid w:val="00FF7C4B"/>
    <w:rsid w:val="00FF7C55"/>
    <w:rsid w:val="0BA400FC"/>
    <w:rsid w:val="0C55C89D"/>
    <w:rsid w:val="103805CD"/>
    <w:rsid w:val="10BC1264"/>
    <w:rsid w:val="114AF9C4"/>
    <w:rsid w:val="1FBCD60B"/>
    <w:rsid w:val="221E99CA"/>
    <w:rsid w:val="367769A3"/>
    <w:rsid w:val="49C839C3"/>
    <w:rsid w:val="57569C8C"/>
    <w:rsid w:val="5DCA209D"/>
    <w:rsid w:val="75D34A03"/>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42631D0"/>
  <w15:docId w15:val="{1B714758-788D-384D-99C5-5423FA17B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324D"/>
    <w:pPr>
      <w:autoSpaceDE w:val="0"/>
      <w:autoSpaceDN w:val="0"/>
      <w:adjustRightInd w:val="0"/>
    </w:pPr>
    <w:rPr>
      <w:rFonts w:ascii="Arial" w:hAnsi="Arial"/>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55017F"/>
    <w:pPr>
      <w:tabs>
        <w:tab w:val="center" w:pos="4536"/>
        <w:tab w:val="right" w:pos="9072"/>
      </w:tabs>
    </w:pPr>
  </w:style>
  <w:style w:type="paragraph" w:styleId="Pieddepage">
    <w:name w:val="footer"/>
    <w:basedOn w:val="Normal"/>
    <w:semiHidden/>
    <w:rsid w:val="0055017F"/>
    <w:pPr>
      <w:tabs>
        <w:tab w:val="center" w:pos="4536"/>
        <w:tab w:val="right" w:pos="9072"/>
      </w:tabs>
    </w:pPr>
  </w:style>
  <w:style w:type="paragraph" w:styleId="Corpsdetexte">
    <w:name w:val="Body Text"/>
    <w:basedOn w:val="Normal"/>
    <w:rsid w:val="007C73F8"/>
    <w:pPr>
      <w:autoSpaceDE/>
      <w:autoSpaceDN/>
      <w:adjustRightInd/>
      <w:jc w:val="center"/>
    </w:pPr>
    <w:rPr>
      <w:rFonts w:ascii="Times New Roman" w:hAnsi="Times New Roman"/>
    </w:rPr>
  </w:style>
  <w:style w:type="character" w:styleId="Numrodepage">
    <w:name w:val="page number"/>
    <w:basedOn w:val="Policepardfaut"/>
    <w:rsid w:val="00C01796"/>
  </w:style>
  <w:style w:type="character" w:styleId="Lienhypertexte">
    <w:name w:val="Hyperlink"/>
    <w:basedOn w:val="Policepardfaut"/>
    <w:rsid w:val="002E3089"/>
    <w:rPr>
      <w:color w:val="0000FF"/>
      <w:u w:val="single"/>
    </w:rPr>
  </w:style>
  <w:style w:type="paragraph" w:styleId="Textedebulles">
    <w:name w:val="Balloon Text"/>
    <w:basedOn w:val="Normal"/>
    <w:link w:val="TextedebullesCar"/>
    <w:semiHidden/>
    <w:unhideWhenUsed/>
    <w:rsid w:val="002B1A53"/>
    <w:rPr>
      <w:rFonts w:ascii="Times New Roman" w:hAnsi="Times New Roman"/>
      <w:sz w:val="18"/>
      <w:szCs w:val="18"/>
    </w:rPr>
  </w:style>
  <w:style w:type="character" w:customStyle="1" w:styleId="TextedebullesCar">
    <w:name w:val="Texte de bulles Car"/>
    <w:basedOn w:val="Policepardfaut"/>
    <w:link w:val="Textedebulles"/>
    <w:semiHidden/>
    <w:rsid w:val="002B1A53"/>
    <w:rPr>
      <w:sz w:val="18"/>
      <w:szCs w:val="18"/>
    </w:rPr>
  </w:style>
  <w:style w:type="character" w:styleId="Mentionnonrsolue">
    <w:name w:val="Unresolved Mention"/>
    <w:basedOn w:val="Policepardfaut"/>
    <w:uiPriority w:val="99"/>
    <w:semiHidden/>
    <w:unhideWhenUsed/>
    <w:rsid w:val="00251CBF"/>
    <w:rPr>
      <w:color w:val="605E5C"/>
      <w:shd w:val="clear" w:color="auto" w:fill="E1DFDD"/>
    </w:rPr>
  </w:style>
  <w:style w:type="character" w:styleId="Lienhypertextesuivivisit">
    <w:name w:val="FollowedHyperlink"/>
    <w:basedOn w:val="Policepardfaut"/>
    <w:semiHidden/>
    <w:unhideWhenUsed/>
    <w:rsid w:val="00381CC6"/>
    <w:rPr>
      <w:color w:val="800080" w:themeColor="followedHyperlink"/>
      <w:u w:val="single"/>
    </w:rPr>
  </w:style>
  <w:style w:type="paragraph" w:styleId="Paragraphedeliste">
    <w:name w:val="List Paragraph"/>
    <w:basedOn w:val="Normal"/>
    <w:rsid w:val="00524AE9"/>
    <w:pPr>
      <w:ind w:left="720"/>
      <w:contextualSpacing/>
    </w:pPr>
  </w:style>
  <w:style w:type="paragraph" w:customStyle="1" w:styleId="Default">
    <w:name w:val="Default"/>
    <w:rsid w:val="003B12E3"/>
    <w:pPr>
      <w:autoSpaceDE w:val="0"/>
      <w:autoSpaceDN w:val="0"/>
      <w:adjustRightInd w:val="0"/>
    </w:pPr>
    <w:rPr>
      <w:rFonts w:ascii="Calibri" w:eastAsiaTheme="minorHAnsi" w:hAnsi="Calibri" w:cs="Calibri"/>
      <w:color w:val="000000"/>
      <w:sz w:val="24"/>
      <w:szCs w:val="24"/>
      <w:lang w:eastAsia="en-US"/>
    </w:rPr>
  </w:style>
  <w:style w:type="table" w:styleId="Grilledutableau">
    <w:name w:val="Table Grid"/>
    <w:basedOn w:val="TableauNormal"/>
    <w:rsid w:val="00FB34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unhideWhenUsed/>
    <w:rsid w:val="00831B66"/>
    <w:rPr>
      <w:rFonts w:ascii="Times New Roman" w:hAnsi="Times New Roman"/>
    </w:rPr>
  </w:style>
  <w:style w:type="paragraph" w:styleId="Rvision">
    <w:name w:val="Revision"/>
    <w:hidden/>
    <w:semiHidden/>
    <w:rsid w:val="00A820D2"/>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205166">
      <w:bodyDiv w:val="1"/>
      <w:marLeft w:val="0"/>
      <w:marRight w:val="0"/>
      <w:marTop w:val="0"/>
      <w:marBottom w:val="0"/>
      <w:divBdr>
        <w:top w:val="none" w:sz="0" w:space="0" w:color="auto"/>
        <w:left w:val="none" w:sz="0" w:space="0" w:color="auto"/>
        <w:bottom w:val="none" w:sz="0" w:space="0" w:color="auto"/>
        <w:right w:val="none" w:sz="0" w:space="0" w:color="auto"/>
      </w:divBdr>
    </w:div>
    <w:div w:id="350256016">
      <w:bodyDiv w:val="1"/>
      <w:marLeft w:val="0"/>
      <w:marRight w:val="0"/>
      <w:marTop w:val="0"/>
      <w:marBottom w:val="0"/>
      <w:divBdr>
        <w:top w:val="none" w:sz="0" w:space="0" w:color="auto"/>
        <w:left w:val="none" w:sz="0" w:space="0" w:color="auto"/>
        <w:bottom w:val="none" w:sz="0" w:space="0" w:color="auto"/>
        <w:right w:val="none" w:sz="0" w:space="0" w:color="auto"/>
      </w:divBdr>
    </w:div>
    <w:div w:id="532766971">
      <w:bodyDiv w:val="1"/>
      <w:marLeft w:val="0"/>
      <w:marRight w:val="0"/>
      <w:marTop w:val="0"/>
      <w:marBottom w:val="0"/>
      <w:divBdr>
        <w:top w:val="none" w:sz="0" w:space="0" w:color="auto"/>
        <w:left w:val="none" w:sz="0" w:space="0" w:color="auto"/>
        <w:bottom w:val="none" w:sz="0" w:space="0" w:color="auto"/>
        <w:right w:val="none" w:sz="0" w:space="0" w:color="auto"/>
      </w:divBdr>
    </w:div>
    <w:div w:id="762460336">
      <w:bodyDiv w:val="1"/>
      <w:marLeft w:val="0"/>
      <w:marRight w:val="0"/>
      <w:marTop w:val="0"/>
      <w:marBottom w:val="0"/>
      <w:divBdr>
        <w:top w:val="none" w:sz="0" w:space="0" w:color="auto"/>
        <w:left w:val="none" w:sz="0" w:space="0" w:color="auto"/>
        <w:bottom w:val="none" w:sz="0" w:space="0" w:color="auto"/>
        <w:right w:val="none" w:sz="0" w:space="0" w:color="auto"/>
      </w:divBdr>
      <w:divsChild>
        <w:div w:id="2137526339">
          <w:marLeft w:val="0"/>
          <w:marRight w:val="0"/>
          <w:marTop w:val="0"/>
          <w:marBottom w:val="0"/>
          <w:divBdr>
            <w:top w:val="none" w:sz="0" w:space="0" w:color="auto"/>
            <w:left w:val="none" w:sz="0" w:space="0" w:color="auto"/>
            <w:bottom w:val="none" w:sz="0" w:space="0" w:color="auto"/>
            <w:right w:val="none" w:sz="0" w:space="0" w:color="auto"/>
          </w:divBdr>
        </w:div>
        <w:div w:id="1422412251">
          <w:marLeft w:val="0"/>
          <w:marRight w:val="0"/>
          <w:marTop w:val="0"/>
          <w:marBottom w:val="0"/>
          <w:divBdr>
            <w:top w:val="none" w:sz="0" w:space="0" w:color="auto"/>
            <w:left w:val="none" w:sz="0" w:space="0" w:color="auto"/>
            <w:bottom w:val="none" w:sz="0" w:space="0" w:color="auto"/>
            <w:right w:val="none" w:sz="0" w:space="0" w:color="auto"/>
          </w:divBdr>
        </w:div>
        <w:div w:id="58138254">
          <w:marLeft w:val="0"/>
          <w:marRight w:val="0"/>
          <w:marTop w:val="0"/>
          <w:marBottom w:val="0"/>
          <w:divBdr>
            <w:top w:val="none" w:sz="0" w:space="0" w:color="auto"/>
            <w:left w:val="none" w:sz="0" w:space="0" w:color="auto"/>
            <w:bottom w:val="none" w:sz="0" w:space="0" w:color="auto"/>
            <w:right w:val="none" w:sz="0" w:space="0" w:color="auto"/>
          </w:divBdr>
        </w:div>
      </w:divsChild>
    </w:div>
    <w:div w:id="1546795815">
      <w:bodyDiv w:val="1"/>
      <w:marLeft w:val="0"/>
      <w:marRight w:val="0"/>
      <w:marTop w:val="0"/>
      <w:marBottom w:val="0"/>
      <w:divBdr>
        <w:top w:val="none" w:sz="0" w:space="0" w:color="auto"/>
        <w:left w:val="none" w:sz="0" w:space="0" w:color="auto"/>
        <w:bottom w:val="none" w:sz="0" w:space="0" w:color="auto"/>
        <w:right w:val="none" w:sz="0" w:space="0" w:color="auto"/>
      </w:divBdr>
    </w:div>
    <w:div w:id="1624193744">
      <w:bodyDiv w:val="1"/>
      <w:marLeft w:val="0"/>
      <w:marRight w:val="0"/>
      <w:marTop w:val="0"/>
      <w:marBottom w:val="0"/>
      <w:divBdr>
        <w:top w:val="none" w:sz="0" w:space="0" w:color="auto"/>
        <w:left w:val="none" w:sz="0" w:space="0" w:color="auto"/>
        <w:bottom w:val="none" w:sz="0" w:space="0" w:color="auto"/>
        <w:right w:val="none" w:sz="0" w:space="0" w:color="auto"/>
      </w:divBdr>
    </w:div>
    <w:div w:id="1668820252">
      <w:bodyDiv w:val="1"/>
      <w:marLeft w:val="0"/>
      <w:marRight w:val="0"/>
      <w:marTop w:val="0"/>
      <w:marBottom w:val="0"/>
      <w:divBdr>
        <w:top w:val="none" w:sz="0" w:space="0" w:color="auto"/>
        <w:left w:val="none" w:sz="0" w:space="0" w:color="auto"/>
        <w:bottom w:val="none" w:sz="0" w:space="0" w:color="auto"/>
        <w:right w:val="none" w:sz="0" w:space="0" w:color="auto"/>
      </w:divBdr>
      <w:divsChild>
        <w:div w:id="1991060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06280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lemonnier@artop-com.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1111</Words>
  <Characters>6116</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Annonceur :</vt:lpstr>
    </vt:vector>
  </TitlesOfParts>
  <Company>ARTOP</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Annonceur :</dc:title>
  <dc:subject/>
  <dc:creator>ARTOP</dc:creator>
  <cp:keywords/>
  <cp:lastModifiedBy>Microsoft Office User</cp:lastModifiedBy>
  <cp:revision>2</cp:revision>
  <cp:lastPrinted>2025-11-05T15:38:00Z</cp:lastPrinted>
  <dcterms:created xsi:type="dcterms:W3CDTF">2026-07-01T15:17:00Z</dcterms:created>
  <dcterms:modified xsi:type="dcterms:W3CDTF">2026-07-01T15:17:00Z</dcterms:modified>
</cp:coreProperties>
</file>